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29 марта 2019 г. N 363</w:t>
      </w:r>
    </w:p>
    <w:p w:rsid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ГОСУДАРСТВЕННОЙ ПРОГРАММЫ</w:t>
      </w:r>
    </w:p>
    <w:p w:rsid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 "ДОСТУПНАЯ СРЕДА"</w:t>
      </w:r>
    </w:p>
    <w:p w:rsidR="000448F0" w:rsidRDefault="000448F0" w:rsidP="00044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448F0" w:rsidRPr="00044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8F0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8F0">
              <w:rPr>
                <w:rFonts w:ascii="Arial" w:hAnsi="Arial" w:cs="Arial"/>
                <w:sz w:val="20"/>
                <w:szCs w:val="20"/>
              </w:rPr>
              <w:t xml:space="preserve">(в ред. Постановлений Правительства РФ от 21.11.2019 </w:t>
            </w:r>
            <w:hyperlink r:id="rId4" w:history="1">
              <w:r w:rsidRPr="000448F0">
                <w:rPr>
                  <w:rFonts w:ascii="Arial" w:hAnsi="Arial" w:cs="Arial"/>
                  <w:sz w:val="20"/>
                  <w:szCs w:val="20"/>
                </w:rPr>
                <w:t>N 1480</w:t>
              </w:r>
            </w:hyperlink>
            <w:r w:rsidRPr="000448F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8F0">
              <w:rPr>
                <w:rFonts w:ascii="Arial" w:hAnsi="Arial" w:cs="Arial"/>
                <w:sz w:val="20"/>
                <w:szCs w:val="20"/>
              </w:rPr>
              <w:t xml:space="preserve">от 28.12.2019 </w:t>
            </w:r>
            <w:hyperlink r:id="rId5" w:history="1">
              <w:r w:rsidRPr="000448F0">
                <w:rPr>
                  <w:rFonts w:ascii="Arial" w:hAnsi="Arial" w:cs="Arial"/>
                  <w:sz w:val="20"/>
                  <w:szCs w:val="20"/>
                </w:rPr>
                <w:t>N 1932</w:t>
              </w:r>
            </w:hyperlink>
            <w:r w:rsidRPr="000448F0">
              <w:rPr>
                <w:rFonts w:ascii="Arial" w:hAnsi="Arial" w:cs="Arial"/>
                <w:sz w:val="20"/>
                <w:szCs w:val="20"/>
              </w:rPr>
              <w:t xml:space="preserve">, от 23.12.2020 </w:t>
            </w:r>
            <w:hyperlink r:id="rId6" w:history="1">
              <w:r w:rsidRPr="000448F0">
                <w:rPr>
                  <w:rFonts w:ascii="Arial" w:hAnsi="Arial" w:cs="Arial"/>
                  <w:sz w:val="20"/>
                  <w:szCs w:val="20"/>
                </w:rPr>
                <w:t>N 2236</w:t>
              </w:r>
            </w:hyperlink>
            <w:r w:rsidRPr="000448F0">
              <w:rPr>
                <w:rFonts w:ascii="Arial" w:hAnsi="Arial" w:cs="Arial"/>
                <w:sz w:val="20"/>
                <w:szCs w:val="20"/>
              </w:rPr>
              <w:t xml:space="preserve">, от 23.03.2021 </w:t>
            </w:r>
            <w:hyperlink r:id="rId7" w:history="1">
              <w:r w:rsidRPr="000448F0">
                <w:rPr>
                  <w:rFonts w:ascii="Arial" w:hAnsi="Arial" w:cs="Arial"/>
                  <w:sz w:val="20"/>
                  <w:szCs w:val="20"/>
                </w:rPr>
                <w:t>N 449</w:t>
              </w:r>
            </w:hyperlink>
            <w:r w:rsidRPr="000448F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8F0">
              <w:rPr>
                <w:rFonts w:ascii="Arial" w:hAnsi="Arial" w:cs="Arial"/>
                <w:sz w:val="20"/>
                <w:szCs w:val="20"/>
              </w:rPr>
              <w:t xml:space="preserve">от 18.10.2021 </w:t>
            </w:r>
            <w:hyperlink r:id="rId8" w:history="1">
              <w:r w:rsidRPr="000448F0">
                <w:rPr>
                  <w:rFonts w:ascii="Arial" w:hAnsi="Arial" w:cs="Arial"/>
                  <w:sz w:val="20"/>
                  <w:szCs w:val="20"/>
                </w:rPr>
                <w:t>N 1770</w:t>
              </w:r>
            </w:hyperlink>
            <w:r w:rsidRPr="000448F0">
              <w:rPr>
                <w:rFonts w:ascii="Arial" w:hAnsi="Arial" w:cs="Arial"/>
                <w:sz w:val="20"/>
                <w:szCs w:val="20"/>
              </w:rPr>
              <w:t xml:space="preserve">, от 10.11.2022 </w:t>
            </w:r>
            <w:hyperlink r:id="rId9" w:history="1">
              <w:r w:rsidRPr="000448F0">
                <w:rPr>
                  <w:rFonts w:ascii="Arial" w:hAnsi="Arial" w:cs="Arial"/>
                  <w:sz w:val="20"/>
                  <w:szCs w:val="20"/>
                </w:rPr>
                <w:t>N 2028</w:t>
              </w:r>
            </w:hyperlink>
            <w:r w:rsidRPr="000448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Правительство Российской Федерации постановляет: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1. Утвердить прилагаемую государственную </w:t>
      </w:r>
      <w:hyperlink w:anchor="Par45" w:history="1">
        <w:r w:rsidRPr="000448F0">
          <w:rPr>
            <w:rFonts w:ascii="Arial" w:hAnsi="Arial" w:cs="Arial"/>
            <w:sz w:val="20"/>
            <w:szCs w:val="20"/>
          </w:rPr>
          <w:t>программу</w:t>
        </w:r>
      </w:hyperlink>
      <w:r w:rsidRPr="000448F0">
        <w:rPr>
          <w:rFonts w:ascii="Arial" w:hAnsi="Arial" w:cs="Arial"/>
          <w:sz w:val="20"/>
          <w:szCs w:val="20"/>
        </w:rPr>
        <w:t xml:space="preserve"> Российской Федерации "Доступная среда".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2. Министерству труда и социальной защиты Российской Федерации: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разместить государственную </w:t>
      </w:r>
      <w:hyperlink w:anchor="Par45" w:history="1">
        <w:r w:rsidRPr="000448F0">
          <w:rPr>
            <w:rFonts w:ascii="Arial" w:hAnsi="Arial" w:cs="Arial"/>
            <w:sz w:val="20"/>
            <w:szCs w:val="20"/>
          </w:rPr>
          <w:t>программу</w:t>
        </w:r>
      </w:hyperlink>
      <w:r w:rsidRPr="000448F0">
        <w:rPr>
          <w:rFonts w:ascii="Arial" w:hAnsi="Arial" w:cs="Arial"/>
          <w:sz w:val="20"/>
          <w:szCs w:val="20"/>
        </w:rPr>
        <w:t xml:space="preserve"> Российской Федерации, утвержденную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принять меры по реализации мероприятий указанной государственной </w:t>
      </w:r>
      <w:hyperlink w:anchor="Par45" w:history="1">
        <w:r w:rsidRPr="000448F0">
          <w:rPr>
            <w:rFonts w:ascii="Arial" w:hAnsi="Arial" w:cs="Arial"/>
            <w:sz w:val="20"/>
            <w:szCs w:val="20"/>
          </w:rPr>
          <w:t>программы</w:t>
        </w:r>
      </w:hyperlink>
      <w:r w:rsidRPr="000448F0"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3. Признать утратившими силу: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0448F0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Российской Федерации от 1 декабря 2015 г. N 1297 "Об утверждении государственной программы Российской Федерации "Доступная среда" на 2011 - 2020 годы" (Собрание законодательства Российской Федерации, 2015, N 49, ст. 6987);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0448F0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Российской Федерации от 19 апреля 2016 г. N 328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2016, N 18, ст. 2625);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0448F0">
          <w:rPr>
            <w:rFonts w:ascii="Arial" w:hAnsi="Arial" w:cs="Arial"/>
            <w:sz w:val="20"/>
            <w:szCs w:val="20"/>
          </w:rPr>
          <w:t>пункт 331</w:t>
        </w:r>
      </w:hyperlink>
      <w:r w:rsidRPr="000448F0"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 в связи с упразднением Федеральной службы финансово-бюджетного надзора, утвержденных постановлением Правительства Российской Федерации от 25 мая 2016 г. N 464 "О внесении изменений в некоторые акты Правительства Российской Федерации в связи с упразднением Федеральной службы финансово-бюджетного надзора" (Собрание законодательства Российской Федерации, 2016, N 24, ст. 3525);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 w:rsidRPr="000448F0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Российской Федерации от 24 января 2017 г. N 68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2017, N 5, ст. 813);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 w:rsidRPr="000448F0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Российской Федерации от 31 марта 2017 г. N 371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2017, N 15, ст. 2206);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 w:rsidRPr="000448F0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Российской Федерации от 21 июля 2017 г. N 860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2017, N 31, ст. 4920);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r w:rsidRPr="000448F0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Российской Федерации от 9 ноября 2017 г. N 1345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2017, N 47, ст. 6982);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r w:rsidRPr="000448F0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Российской Федерации от 1 февраля 2018 г. N 96 "О внесении изменений в государственную программу Российской Федерации "Доступная среда" на 2011 - 2020 годы и </w:t>
      </w:r>
      <w:r w:rsidRPr="000448F0">
        <w:rPr>
          <w:rFonts w:ascii="Arial" w:hAnsi="Arial" w:cs="Arial"/>
          <w:sz w:val="20"/>
          <w:szCs w:val="20"/>
        </w:rPr>
        <w:lastRenderedPageBreak/>
        <w:t>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2018, N 7, ст. 1033);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r w:rsidRPr="000448F0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Российской Федерации от 30 марта 2018 г. N 352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2018, N 15, ст. 2123);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9" w:history="1">
        <w:r w:rsidRPr="000448F0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Российской Федерации от 1 сентября 2018 г. N 1053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2018, N 37, ст. 5756);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r w:rsidRPr="000448F0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Российской Федерации от 3 ноября 2018 г. N 1316 "О внесении изменений в приложение N 4 к государственной программе Российской Федерации "Доступная среда" на 2011 - 2020 годы" (Собрание законодательства Российской Федерации, 2018, N 46, ст. 7058);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1" w:history="1">
        <w:r w:rsidRPr="000448F0">
          <w:rPr>
            <w:rFonts w:ascii="Arial" w:hAnsi="Arial" w:cs="Arial"/>
            <w:sz w:val="20"/>
            <w:szCs w:val="20"/>
          </w:rPr>
          <w:t>пункт 66</w:t>
        </w:r>
      </w:hyperlink>
      <w:r w:rsidRPr="000448F0"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20 ноября 2018 г. N 1391 "О внесении изменений в некоторые акты Правительства Российской Федерации" (Собрание законодательства Российской Федерации, 2018, N 49, ст. 7600);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r w:rsidRPr="000448F0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Российской Федерации от 27 декабря 2018 г. N 1696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2018, N 53, ст. 8722).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Председатель Правительства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Российской Федерации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Д.МЕДВЕДЕВ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Утверждена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Российской Федерации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от 29 марта 2019 г. N 363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5"/>
      <w:bookmarkEnd w:id="0"/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ГОСУДАРСТВЕННАЯ ПРОГРАММА РОССИЙСКОЙ ФЕДЕРАЦИИ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"ДОСТУПНАЯ СРЕДА"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448F0" w:rsidRPr="00044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8F0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8F0">
              <w:rPr>
                <w:rFonts w:ascii="Arial" w:hAnsi="Arial" w:cs="Arial"/>
                <w:sz w:val="20"/>
                <w:szCs w:val="20"/>
              </w:rPr>
              <w:t xml:space="preserve">(в ред. Постановлений Правительства РФ от 18.10.2021 </w:t>
            </w:r>
            <w:hyperlink r:id="rId23" w:history="1">
              <w:r w:rsidRPr="000448F0">
                <w:rPr>
                  <w:rFonts w:ascii="Arial" w:hAnsi="Arial" w:cs="Arial"/>
                  <w:sz w:val="20"/>
                  <w:szCs w:val="20"/>
                </w:rPr>
                <w:t>N 1770</w:t>
              </w:r>
            </w:hyperlink>
            <w:r w:rsidRPr="000448F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8F0">
              <w:rPr>
                <w:rFonts w:ascii="Arial" w:hAnsi="Arial" w:cs="Arial"/>
                <w:sz w:val="20"/>
                <w:szCs w:val="20"/>
              </w:rPr>
              <w:t xml:space="preserve">от 10.11.2022 </w:t>
            </w:r>
            <w:hyperlink r:id="rId24" w:history="1">
              <w:r w:rsidRPr="000448F0">
                <w:rPr>
                  <w:rFonts w:ascii="Arial" w:hAnsi="Arial" w:cs="Arial"/>
                  <w:sz w:val="20"/>
                  <w:szCs w:val="20"/>
                </w:rPr>
                <w:t>N 2028</w:t>
              </w:r>
            </w:hyperlink>
            <w:r w:rsidRPr="000448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Стратегические приоритеты в сфере государственной программы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 "Доступная среда"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1. Оценка текущего состояния сферы социальной защиты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инвалидов в Российской Федерации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В соответствии с </w:t>
      </w:r>
      <w:hyperlink r:id="rId25" w:history="1">
        <w:r w:rsidRPr="000448F0">
          <w:rPr>
            <w:rFonts w:ascii="Arial" w:hAnsi="Arial" w:cs="Arial"/>
            <w:sz w:val="20"/>
            <w:szCs w:val="20"/>
          </w:rPr>
          <w:t>Конвенцией</w:t>
        </w:r>
      </w:hyperlink>
      <w:r w:rsidRPr="000448F0">
        <w:rPr>
          <w:rFonts w:ascii="Arial" w:hAnsi="Arial" w:cs="Arial"/>
          <w:sz w:val="20"/>
          <w:szCs w:val="20"/>
        </w:rPr>
        <w:t xml:space="preserve"> о правах инвалидов от 13 декабря 2006 г., подписанной Российской Федерацией в 2008 году и ратифицированной в 2012 году (далее - Конвенция), в Российской Федерации необходимо обеспечить принятие надлежащих мер по обеспечению инвалидам наравне с другими гражданами доступа к физическому окружению, транспорту, информации и связи, а также к другим объектам и услугам, открытым или предоставляемым населению.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Согласно </w:t>
      </w:r>
      <w:hyperlink r:id="rId26" w:history="1">
        <w:r w:rsidRPr="000448F0">
          <w:rPr>
            <w:rFonts w:ascii="Arial" w:hAnsi="Arial" w:cs="Arial"/>
            <w:sz w:val="20"/>
            <w:szCs w:val="20"/>
          </w:rPr>
          <w:t>Конвенции</w:t>
        </w:r>
      </w:hyperlink>
      <w:r w:rsidRPr="000448F0">
        <w:rPr>
          <w:rFonts w:ascii="Arial" w:hAnsi="Arial" w:cs="Arial"/>
          <w:sz w:val="20"/>
          <w:szCs w:val="20"/>
        </w:rPr>
        <w:t xml:space="preserve"> в Российской Федерации признается равное право всех инвалидов жить в обычных местах проживания при равных с другими людьми вариантах выбора и вовлеченности в местное сообщество.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lastRenderedPageBreak/>
        <w:t>До принятия государственной программы Российской Федерации "Доступная среда" (далее - Программа) отсутствовал комплексный подход по отработке формирования доступной среды на уровне субъектов Российской Федерации, как в охвате сфер жизнедеятельности инвалидов, так и потребностей самих инвалидов. Кроме того, не было определено участие общероссийских общественных организаций инвалидов в формировании доступной среды.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За период реализации Программы к 2021 году количество доступных приоритетных объектов составило 27,9 тысячи (70,4 процента из их общего количества - 39,7 тысячи).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Количество общеобразовательных организаций, в которых обучаются дети-инвалиды, увеличилось в 5 раз - с 2 тысяч в 2011 году до 10,1 тысячи (24,5 процента) к 2021 году. Количество дошкольных образовательных организаций, в которых созданы условия для получения детьми-инвалидами качественного образования к 2021 году составило 8,1 тысячи (21 процент от общего количества таких организаций).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Оказана поддержка 66 учреждениям спортивной направленности по адаптивной физической культуре и спорту в 60 субъектах Российской Федерации, что позволило повысить долю инвалидов в возрасте от 6 до 18 лет, систематически занимающихся физкультурой и спортом, с 13 процентов в 2011 году до 76 процентов к 2021 году от их общего числа.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Так, результаты практической реализации Программы в регионах позволили путем принятия законодательных и нормативных правовых актов реализовать положения </w:t>
      </w:r>
      <w:hyperlink r:id="rId27" w:history="1">
        <w:r w:rsidRPr="000448F0">
          <w:rPr>
            <w:rFonts w:ascii="Arial" w:hAnsi="Arial" w:cs="Arial"/>
            <w:sz w:val="20"/>
            <w:szCs w:val="20"/>
          </w:rPr>
          <w:t>Конвенции</w:t>
        </w:r>
      </w:hyperlink>
      <w:r w:rsidRPr="000448F0">
        <w:rPr>
          <w:rFonts w:ascii="Arial" w:hAnsi="Arial" w:cs="Arial"/>
          <w:sz w:val="20"/>
          <w:szCs w:val="20"/>
        </w:rPr>
        <w:t xml:space="preserve"> и определить полномочия органов власти по обеспечению доступной среды в различных сферах.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Программы социальной защиты в ведущих странах мира включают доступную и </w:t>
      </w:r>
      <w:proofErr w:type="spellStart"/>
      <w:r w:rsidRPr="000448F0">
        <w:rPr>
          <w:rFonts w:ascii="Arial" w:hAnsi="Arial" w:cs="Arial"/>
          <w:sz w:val="20"/>
          <w:szCs w:val="20"/>
        </w:rPr>
        <w:t>безбарьерную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среду: все культурные организации и места отдыха оснащены специальными пандусами, автоматическими дверями, лифтами и прочим; работу специалистов с инвалидами; создание групп по общению инвалидов и совместному восстановлению; просветительскую работу о том, как нужно вести себя в общении с инвалидами, о толерантности к людям с ограниченными возможностями здоровья.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В странах Европы создана и эффективно функционирует законодательная база для поддержки людей с ограниченными возможностями. Широкое распространение получили программы по реабилитации и интегрирования инвалидов в общество. Важное значение имеет равенство в правах со здоровыми людьми и недопустимость дискриминации людей с тяжелыми недугами.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Оценка состояния анализируемой сферы с состоянием данной сферы у ведущих стран мира и стран Европы показывает во многом схожесть в механизмах обеспечения доступности для инвалидов объектов и услуг, а также формирования системы комплексной реабилитации и абилитации инвалидов.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В части прогноза развития в сфере реализации Программы стоит отметить, что повышение уровня образования инвалидов, в том числе в условиях инклюзивного образования, уровня доступности объектов и услуг, предоставляемых населению, повысит степень экономической активности инвалидов, будет способствовать более высокому уровню занятости этой категории граждан и приведет к относительной независимости от социальных выплат (пенсия по инвалидности, ежемесячные денежные выплаты) и, как следствие, к повышению потребительского спроса.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2. Описание приоритетов и целей государственной политики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в сфере реализации Программы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Основные приоритеты и цели государственной политики в отношении инвалидов и других маломобильных групп населения включают в себя: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создание инвалидам условий для беспрепятственного доступа к общему имуществу в многоквартирных домах, а также обеспечение приспособленности жилых помещений для использования инвалидами;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социальное сопровождение граждан, в том числе инвалидов, при предоставлении социальных услуг, предполагающее содействие в оказании медицинской, психологической, педагогической, юридической, социальной помощи, не относящейся к социальным услугам, основывающееся на межведомственном взаимодействии организаций, оказывающих такую помощь (мероприятия по социальному сопровождению осуществляются с использованием методик преемственности и в соответствии с индивидуальной программой предоставления социальных услуг);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lastRenderedPageBreak/>
        <w:t>создание условий для беспрепятственного доступа инвалидов к объектам инженерной, транспортной и социальной инфраструктуры;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обеспечение информационной доступности в части выпуска книг, изданий, в том числе учебников и учебных пособий для инвалидов по зрению, и в части адаптации телевизионных программ для инвалидов по слуху;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формирование комплексных реабилитационных и абилитационных услуг инвалидам, в том числе детям-инвалидам, которые должны решать вопросы медицинского и социального характера, а также учитывать то, что инвалиды представляют собой неоднородную группу лиц и потребности их различны;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создание условий доступности образования для инвалидов и лиц с ограниченными возможностями здоровья, в том числе посредством обеспечения деятельности ресурсных учебно-методических центров, функционирующих на базе образовательных организаций высшего образования, а также базовых профессиональных образовательных организаций в субъектах Российской Федерации.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Одним из механизмов, обеспечивающих реализацию целей в сфере социальной защиты инвалидов в Российской Федерации, является предоставление субсидий из федерального бюджета бюджетам субъектов Российской Федерации на реализацию мероприятий Программы (в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расходных обязательств субъектов Российской Федерации на реализацию мероприятий по формированию системы комплексной реабилитации и абилитации инвалидов, в том числе детей-инвалидов, а также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расходных обязательств субъектов Российской Федерации на создание в субъектах Российской Федерации базовых профессиональных образовательных организаций, обеспечивающих модернизацию региональных систем инклюзивного профессионального образования инвалидов и лиц с ограниченными возможностями здоровья).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3. Задачи государственного управления и обеспечения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национальной безопасности Российской Федерации, способы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их эффективного решения в сфере социальной защиты инвалидов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в Российской Федерации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Для достижения цели "Формирование </w:t>
      </w:r>
      <w:proofErr w:type="spellStart"/>
      <w:r w:rsidRPr="000448F0">
        <w:rPr>
          <w:rFonts w:ascii="Arial" w:hAnsi="Arial" w:cs="Arial"/>
          <w:sz w:val="20"/>
          <w:szCs w:val="20"/>
        </w:rPr>
        <w:t>безбарьерной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среды в Российской Федерации посредством повышения доли доступных для инвалидов и других маломобильных групп населения приоритетных объектов до 73,2 процента к 2030 году и обеспечения трансляции не менее 16 тысяч часов ежегодно скрытых субтитров телепрограмм общероссийских обязательных общедоступных телеканалов для глухих и слабослышащих граждан" решаются задачи, в том числе: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информационно-методическое обеспечение и выработка дополнительных мер по формированию и развитию доступной среды жизнедеятельности инвалидов и других маломобильных групп населения;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повышение информированности граждан, в том числе инвалидов, о вопросах, связанных с обеспечением доступности объектов и услуг;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организация скрытого </w:t>
      </w:r>
      <w:proofErr w:type="spellStart"/>
      <w:r w:rsidRPr="000448F0">
        <w:rPr>
          <w:rFonts w:ascii="Arial" w:hAnsi="Arial" w:cs="Arial"/>
          <w:sz w:val="20"/>
          <w:szCs w:val="20"/>
        </w:rPr>
        <w:t>субтитрирования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телевизионных программ общероссийских обязательных общедоступных телеканалов;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обеспечение выпуска книг, изданий, в том числе учебников и учебных пособий, для инвалидов по зрению, в том числе рельефно-точечным шрифтом Брайля, плоскопечатным крупно-шрифтовым способом.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Для достижения цели "Повышение качества жизни инвалидов посредством обеспечения 98 </w:t>
      </w:r>
      <w:proofErr w:type="gramStart"/>
      <w:r w:rsidRPr="000448F0">
        <w:rPr>
          <w:rFonts w:ascii="Arial" w:hAnsi="Arial" w:cs="Arial"/>
          <w:sz w:val="20"/>
          <w:szCs w:val="20"/>
        </w:rPr>
        <w:t>процентов</w:t>
      </w:r>
      <w:proofErr w:type="gramEnd"/>
      <w:r w:rsidRPr="000448F0">
        <w:rPr>
          <w:rFonts w:ascii="Arial" w:hAnsi="Arial" w:cs="Arial"/>
          <w:sz w:val="20"/>
          <w:szCs w:val="20"/>
        </w:rPr>
        <w:t xml:space="preserve"> нуждающихся качественными реабилитационными услугами к 2030 году" решаются следующие задачи государственного управления.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В качестве одного из элементов комплексной реабилитации инвалидов рассматривается сопровождаемое проживание инвалидов, включая трудовую (социальную) занятость и трудовую деятельность, в основе которого лежит необходимость формирования у инвалидов реабилитационных и абилитационных навыков (с помощью других лиц) задолго до того, как наступает самостоятельное проживание.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Для реализации программ комплексной реабилитации и абилитации инвалидов, в том числе детей-инвалидов, необходимо как обучение специалистов и персонала, предоставляющих реабилитационные и </w:t>
      </w:r>
      <w:proofErr w:type="spellStart"/>
      <w:r w:rsidRPr="000448F0">
        <w:rPr>
          <w:rFonts w:ascii="Arial" w:hAnsi="Arial" w:cs="Arial"/>
          <w:sz w:val="20"/>
          <w:szCs w:val="20"/>
        </w:rPr>
        <w:t>абилитационные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услуги, так и получение информации самими инвалидами и членами их семей об </w:t>
      </w:r>
      <w:r w:rsidRPr="000448F0">
        <w:rPr>
          <w:rFonts w:ascii="Arial" w:hAnsi="Arial" w:cs="Arial"/>
          <w:sz w:val="20"/>
          <w:szCs w:val="20"/>
        </w:rPr>
        <w:lastRenderedPageBreak/>
        <w:t xml:space="preserve">использовании </w:t>
      </w:r>
      <w:proofErr w:type="spellStart"/>
      <w:r w:rsidRPr="000448F0">
        <w:rPr>
          <w:rFonts w:ascii="Arial" w:hAnsi="Arial" w:cs="Arial"/>
          <w:sz w:val="20"/>
          <w:szCs w:val="20"/>
        </w:rPr>
        <w:t>ассистивных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устройств и технологий, относящихся к комплексной реабилитации и абилитации инвалидов и детей-инвалидов.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Реализация мероприятий по формированию системы комплексной реабилитации и абилитации инвалидов и детей-инвалидов, правильно организованный реабилитационный процесс будут способствовать достижению национальных целей развития в части повышения ожидаемой продолжительности жизни, которые лежат в основе национальных проектов в сфере демографического развития, входящих в их состав федеральных проектов, а также решению поставленных задач, в частности, по разработке и реализации программы системной поддержки и повышения качества жизни граждан старшего поколения, созданию условий для раннего развития детей в возрасте до 3 лет, созданию для всех категорий и групп населения условий для занятий физической культурой и спортом, массовым спортом.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Важной составляющей в оказании помощи инвалидам является своевременное обеспечение качественными техническими средствами реабилитации и их обновление. Для решения этой задачи на ежегодной основе ведется актуализация действующих национальных стандартов Российской Федерации в области реабилитационной индустрии. Реабилитационные мероприятия также предусмотрены для инвалидов с одновременным нарушением слуха и зрения.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4. Задачи, определенные в соответствии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с национальными целями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В рамках Программы реализуются мероприятия, направленные на достижение национальной цели развития Российской Федерации "Сохранение населения, здоровье и благополучие людей" и ее целевого показателя "Повышение ожидаемой продолжительности жизни до 78 лет", определенных </w:t>
      </w:r>
      <w:hyperlink r:id="rId28" w:history="1">
        <w:r w:rsidRPr="000448F0">
          <w:rPr>
            <w:rFonts w:ascii="Arial" w:hAnsi="Arial" w:cs="Arial"/>
            <w:sz w:val="20"/>
            <w:szCs w:val="20"/>
          </w:rPr>
          <w:t>Указом</w:t>
        </w:r>
      </w:hyperlink>
      <w:r w:rsidRPr="000448F0">
        <w:rPr>
          <w:rFonts w:ascii="Arial" w:hAnsi="Arial" w:cs="Arial"/>
          <w:sz w:val="20"/>
          <w:szCs w:val="20"/>
        </w:rPr>
        <w:t xml:space="preserve"> Президента Российской Федерации от 21 июля 2020 г. N 474 "О национальных целях развития Российской Федерации на период до 2030 года".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Продолжительность жизни - один из важнейших индикаторов качества жизни людей.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Меры по повышению ожидаемой продолжительности жизни в рамках Программы сконцентрированы на оказании адресной поддержки лиц с ограниченными возможностями здоровья, включая их обеспечение техническими средствами реабилитации, развитие </w:t>
      </w:r>
      <w:proofErr w:type="spellStart"/>
      <w:r w:rsidRPr="000448F0">
        <w:rPr>
          <w:rFonts w:ascii="Arial" w:hAnsi="Arial" w:cs="Arial"/>
          <w:sz w:val="20"/>
          <w:szCs w:val="20"/>
        </w:rPr>
        <w:t>безбарьерной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среды, создание условий для профессионального развития, а также развитие адаптивной физической культуры и спорта.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5. Задачи обеспечения достижения показателей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социально-экономического развития субъектов Российской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Федерации, входящих в состав приоритетных территорий,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уровень которых должен быть выше среднего уровня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по Российской Федерации, а также иные задачи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в сфере реализации Программы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Цели и задачи Программы соответствуют приоритетам и целям государственной политики в области социально-экономического развития приоритетных территорий Дальневосточного федерального округа, </w:t>
      </w:r>
      <w:proofErr w:type="gramStart"/>
      <w:r w:rsidRPr="000448F0">
        <w:rPr>
          <w:rFonts w:ascii="Arial" w:hAnsi="Arial" w:cs="Arial"/>
          <w:sz w:val="20"/>
          <w:szCs w:val="20"/>
        </w:rPr>
        <w:t>Северо-Кавказского</w:t>
      </w:r>
      <w:proofErr w:type="gramEnd"/>
      <w:r w:rsidRPr="000448F0">
        <w:rPr>
          <w:rFonts w:ascii="Arial" w:hAnsi="Arial" w:cs="Arial"/>
          <w:sz w:val="20"/>
          <w:szCs w:val="20"/>
        </w:rPr>
        <w:t xml:space="preserve"> федерального округа, Калининградской области, Арктической зоны Российской Федерации, Республики Крым и г. Севастополя.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Для достижения указанных приоритетов государственной политики в области обеспечения потребностей и условий для нормальной жизнедеятельности инвалидов и маломобильных групп населения органы исполнительной власти субъектов Российской Федерации, органы местного самоуправления утвердили и реализуют в установленной сфере деятельности планы мероприятий ("дорожные карты") по повышению значений показателей доступности для инвалидов объектов и услуг.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Таким образом,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мероприятий, направленных на устранение существующих препятствий и барьеров, обеспечение доступности для инвалидов объектов и услуг, комплексной реабилитации и абилитации для инвалидов, в том числе детей-инвалидов.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Правила предоставления и распределения субсидий из федерального бюджета бюджетам субъектов Российской Федерации на реализацию мероприятий, включенных в государственные программы субъектов Российской Федерации, разработанные на основе типовой программы субъекта Российской Федерации по </w:t>
      </w:r>
      <w:r w:rsidRPr="000448F0">
        <w:rPr>
          <w:rFonts w:ascii="Arial" w:hAnsi="Arial" w:cs="Arial"/>
          <w:sz w:val="20"/>
          <w:szCs w:val="20"/>
        </w:rPr>
        <w:lastRenderedPageBreak/>
        <w:t xml:space="preserve">формированию системы комплексной реабилитации и абилитации инвалидов, в том числе детей-инвалидов, приведены в </w:t>
      </w:r>
      <w:hyperlink w:anchor="Par128" w:history="1">
        <w:r w:rsidRPr="000448F0">
          <w:rPr>
            <w:rFonts w:ascii="Arial" w:hAnsi="Arial" w:cs="Arial"/>
            <w:sz w:val="20"/>
            <w:szCs w:val="20"/>
          </w:rPr>
          <w:t>приложении N 1</w:t>
        </w:r>
      </w:hyperlink>
      <w:r w:rsidRPr="000448F0">
        <w:rPr>
          <w:rFonts w:ascii="Arial" w:hAnsi="Arial" w:cs="Arial"/>
          <w:sz w:val="20"/>
          <w:szCs w:val="20"/>
        </w:rPr>
        <w:t>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расходных обязательств субъектов Российской Федерации, возникающих при создании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и лиц с ограниченными возможностями здоровья приведены в </w:t>
      </w:r>
      <w:hyperlink w:anchor="Par177" w:history="1">
        <w:r w:rsidRPr="000448F0">
          <w:rPr>
            <w:rFonts w:ascii="Arial" w:hAnsi="Arial" w:cs="Arial"/>
            <w:sz w:val="20"/>
            <w:szCs w:val="20"/>
          </w:rPr>
          <w:t>приложении N 2</w:t>
        </w:r>
      </w:hyperlink>
      <w:r w:rsidRPr="000448F0">
        <w:rPr>
          <w:rFonts w:ascii="Arial" w:hAnsi="Arial" w:cs="Arial"/>
          <w:sz w:val="20"/>
          <w:szCs w:val="20"/>
        </w:rPr>
        <w:t>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Правила предоставления субсидии в 2023 - 2024 годах из федерального бюджета бюджету Удмуртской Республики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реконструкции филиала автономного учреждения социального обслуживания Удмуртской Республики "Республиканский реабилитационный центр для детей и подростков с ограниченными возможностями" в г. Глазове", расположенного в Удмуртской Республике, г. Глазов, ул. Советская, д. 50, приведены в </w:t>
      </w:r>
      <w:hyperlink w:anchor="Par225" w:history="1">
        <w:r w:rsidRPr="000448F0">
          <w:rPr>
            <w:rFonts w:ascii="Arial" w:hAnsi="Arial" w:cs="Arial"/>
            <w:sz w:val="20"/>
            <w:szCs w:val="20"/>
          </w:rPr>
          <w:t>приложении N 3</w:t>
        </w:r>
      </w:hyperlink>
      <w:r w:rsidRPr="000448F0">
        <w:rPr>
          <w:rFonts w:ascii="Arial" w:hAnsi="Arial" w:cs="Arial"/>
          <w:sz w:val="20"/>
          <w:szCs w:val="20"/>
        </w:rPr>
        <w:t>.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(абзац введен </w:t>
      </w:r>
      <w:hyperlink r:id="rId29" w:history="1">
        <w:r w:rsidRPr="000448F0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Правительства РФ от 10.11.2022 N 2028)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Приложение N 1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к государственной программе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Российской Федерации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"Доступная среда"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128"/>
      <w:bookmarkEnd w:id="1"/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И РАСПРЕДЕЛЕНИЯ СУБСИДИЙ ИЗ ФЕДЕРАЛЬНОГО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БЮДЖЕТА БЮДЖЕТАМ СУБЪЕКТОВ РОССИЙСКОЙ ФЕДЕРАЦИИ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РЕАЛИЗАЦИЮ МЕРОПРИЯТИЙ, ВКЛЮЧЕННЫХ В ГОСУДАРСТВЕННЫЕ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ПРОГРАММЫ СУБЪЕКТОВ РОССИЙСКОЙ ФЕДЕРАЦИИ, РАЗРАБОТАННЫЕ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ОСНОВЕ ТИПОВОЙ ПРОГРАММЫ СУБЪЕКТА РОССИЙСКОЙ ФЕДЕРАЦИИ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ПО ФОРМИРОВАНИЮ СИСТЕМЫ КОМПЛЕКСНОЙ РЕАБИЛИТАЦИИ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И АБИЛИТАЦИИ ИНВАЛИДОВ, В ТОМ ЧИСЛЕ ДЕТЕЙ-ИНВАЛИДОВ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37"/>
      <w:bookmarkEnd w:id="2"/>
      <w:r w:rsidRPr="000448F0">
        <w:rPr>
          <w:rFonts w:ascii="Arial" w:hAnsi="Arial" w:cs="Arial"/>
          <w:sz w:val="20"/>
          <w:szCs w:val="20"/>
        </w:rPr>
        <w:t xml:space="preserve"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расходных обязательств субъектов Российской Федерации, возникающих при реализации государственных программ (подпрограмм) субъектов Российской Федерации, разработанных на основе типовой программы субъекта Российской Федерации по формированию системы комплексной реабилитации и абилитации инвалидов, в том числе детей-инвалидов (далее - государственные программы (подпрограммы) субъекта Российской Федерации), и (или) при предоставлении субсидий из бюджетов субъектов Российской Федерации местным бюджетам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расходных обязательств муниципальных образований, возникающих при реализации мероприятий по формированию системы комплексной реабилитации и абилитации инвалидов, в том числе детей-инвалидов (далее - субсидии).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2. Субсидии предоставляются бюджетам субъектов Российской Федерации в пределах лимитов бюджетных обязательств,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цели, указанные в </w:t>
      </w:r>
      <w:hyperlink w:anchor="Par137" w:history="1">
        <w:r w:rsidRPr="000448F0">
          <w:rPr>
            <w:rFonts w:ascii="Arial" w:hAnsi="Arial" w:cs="Arial"/>
            <w:sz w:val="20"/>
            <w:szCs w:val="20"/>
          </w:rPr>
          <w:t>пункте 1</w:t>
        </w:r>
      </w:hyperlink>
      <w:r w:rsidRPr="000448F0">
        <w:rPr>
          <w:rFonts w:ascii="Arial" w:hAnsi="Arial" w:cs="Arial"/>
          <w:sz w:val="20"/>
          <w:szCs w:val="20"/>
        </w:rPr>
        <w:t xml:space="preserve"> настоящих Правил, в пределах сроков реализации федерального проекта "Повышение уровня обеспеченности инвалидов и детей-инвалидов реабилитационными и </w:t>
      </w:r>
      <w:proofErr w:type="spellStart"/>
      <w:r w:rsidRPr="000448F0">
        <w:rPr>
          <w:rFonts w:ascii="Arial" w:hAnsi="Arial" w:cs="Arial"/>
          <w:sz w:val="20"/>
          <w:szCs w:val="20"/>
        </w:rPr>
        <w:t>абилитационными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услугами, а также уровня профессионального развития" государственной программы Российской Федерации "Доступная среда" (далее - Программа).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Субсидия может быть предоставлена бюджету субъекта Российской Федерации не более трех лет подряд.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3. Критерием отбора субъектов Российской Федерации для предоставления субсидии с учетом перспективных экономических специализаций субъектов Российской Федерации, предусмотренных </w:t>
      </w:r>
      <w:hyperlink r:id="rId30" w:history="1">
        <w:r w:rsidRPr="000448F0">
          <w:rPr>
            <w:rFonts w:ascii="Arial" w:hAnsi="Arial" w:cs="Arial"/>
            <w:sz w:val="20"/>
            <w:szCs w:val="20"/>
          </w:rPr>
          <w:t>Стратегией</w:t>
        </w:r>
      </w:hyperlink>
      <w:r w:rsidRPr="000448F0">
        <w:rPr>
          <w:rFonts w:ascii="Arial" w:hAnsi="Arial" w:cs="Arial"/>
          <w:sz w:val="20"/>
          <w:szCs w:val="20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 207-р, и параметров </w:t>
      </w:r>
      <w:r w:rsidRPr="000448F0">
        <w:rPr>
          <w:rFonts w:ascii="Arial" w:hAnsi="Arial" w:cs="Arial"/>
          <w:sz w:val="20"/>
          <w:szCs w:val="20"/>
        </w:rPr>
        <w:lastRenderedPageBreak/>
        <w:t xml:space="preserve">демографического прогноза Российской Федерации по субъектам Российской Федерации и муниципальным образованиям является наличие проекта государственной программы (подпрограммы) субъекта Российской Федерации, представленного в Министерство труда и социальной защиты Российской Федерации не позднее 1 мая текущего финансового года и предусматривающего достижение субъектом Российской Федерации значений целевых показателей и индикаторов, позволяющих достичь значения целевых показателей и индикаторов Программы. </w:t>
      </w:r>
      <w:hyperlink r:id="rId31" w:history="1">
        <w:r w:rsidRPr="000448F0">
          <w:rPr>
            <w:rFonts w:ascii="Arial" w:hAnsi="Arial" w:cs="Arial"/>
            <w:sz w:val="20"/>
            <w:szCs w:val="20"/>
          </w:rPr>
          <w:t>Перечень</w:t>
        </w:r>
      </w:hyperlink>
      <w:r w:rsidRPr="000448F0">
        <w:rPr>
          <w:rFonts w:ascii="Arial" w:hAnsi="Arial" w:cs="Arial"/>
          <w:sz w:val="20"/>
          <w:szCs w:val="20"/>
        </w:rPr>
        <w:t xml:space="preserve"> документов, представляемых одновременно с проектом государственной программы (подпрограммы) субъекта Российской Федерации, утверждается Министерством труда и социальной защиты Российской Федерации.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4. Условиями предоставления субсидии являются: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а) наличие утвержденной в установленном порядке государственной программы (подпрограммы) субъекта Российской Федерации, прошедшей экспертизу Координационного совета по контролю за реализацией Программы и утверждающей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которых предоставляются субсидии;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которого предоставляются субсидии, в объеме, необходимом для его исполнения;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в) заключение соглашения о предоставлении субсидии (далее - соглашение) в соответствии с </w:t>
      </w:r>
      <w:hyperlink r:id="rId32" w:history="1">
        <w:r w:rsidRPr="000448F0">
          <w:rPr>
            <w:rFonts w:ascii="Arial" w:hAnsi="Arial" w:cs="Arial"/>
            <w:sz w:val="20"/>
            <w:szCs w:val="20"/>
          </w:rPr>
          <w:t>пунктом 10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5. Предоставление субсидии осуществляется на основании соглашения,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типовой </w:t>
      </w:r>
      <w:hyperlink r:id="rId33" w:history="1">
        <w:r w:rsidRPr="000448F0">
          <w:rPr>
            <w:rFonts w:ascii="Arial" w:hAnsi="Arial" w:cs="Arial"/>
            <w:sz w:val="20"/>
            <w:szCs w:val="20"/>
          </w:rPr>
          <w:t>формой</w:t>
        </w:r>
      </w:hyperlink>
      <w:r w:rsidRPr="000448F0">
        <w:rPr>
          <w:rFonts w:ascii="Arial" w:hAnsi="Arial" w:cs="Arial"/>
          <w:sz w:val="20"/>
          <w:szCs w:val="20"/>
        </w:rPr>
        <w:t xml:space="preserve"> соглашения, утвержденной Министерством финансов Российской Федерации,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6. Размер субсидии, предоставляемой бюджету i-</w:t>
      </w:r>
      <w:proofErr w:type="spellStart"/>
      <w:r w:rsidRPr="000448F0">
        <w:rPr>
          <w:rFonts w:ascii="Arial" w:hAnsi="Arial" w:cs="Arial"/>
          <w:sz w:val="20"/>
          <w:szCs w:val="20"/>
        </w:rPr>
        <w:t>го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субъекта Российской Федерации, не превышающий заявленную i-м субъектом Российской Федерации потребность в субсидии (в случае превышения заявленной i-м субъектом Российской Федерации потребности в субсидии высвобождающийся объем бюджетных ассигнований на предоставление субсидии подлежит распределению между остальными субъектами Российской Федерации) (</w:t>
      </w:r>
      <w:proofErr w:type="spellStart"/>
      <w:r w:rsidRPr="000448F0">
        <w:rPr>
          <w:rFonts w:ascii="Arial" w:hAnsi="Arial" w:cs="Arial"/>
          <w:sz w:val="20"/>
          <w:szCs w:val="20"/>
        </w:rPr>
        <w:t>S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>), определяется по формуле: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635760" cy="48323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где: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448F0">
        <w:rPr>
          <w:rFonts w:ascii="Arial" w:hAnsi="Arial" w:cs="Arial"/>
          <w:sz w:val="20"/>
          <w:szCs w:val="20"/>
        </w:rPr>
        <w:t>K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- численность инвалидов и детей-инвалидов в i-м субъекте Российской Федерации в соответствии с данными федеральной государственной информационной системы "Федеральный реестр инвалидов", при этом: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для очередного финансового года используются данные по состоянию на 1 июня года, предшествующего году получения субсидии;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для планового периода используются данные по состоянию на 1 июня года, предшествующего году получения субсидии в очередном финансовом году, с ежегодной корректировкой по состоянию на 1 июня текущего года с учетом изменяющейся численности инвалидов и детей-инвалидов в i-м субъекте Российской Федерации;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448F0">
        <w:rPr>
          <w:rFonts w:ascii="Arial" w:hAnsi="Arial" w:cs="Arial"/>
          <w:sz w:val="20"/>
          <w:szCs w:val="20"/>
        </w:rPr>
        <w:t>N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- региональный коэффициент, при этом: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lastRenderedPageBreak/>
        <w:t xml:space="preserve">для субъектов Российской Федерации, входящих в состав Дальневосточного федерального округа и </w:t>
      </w:r>
      <w:proofErr w:type="gramStart"/>
      <w:r w:rsidRPr="000448F0">
        <w:rPr>
          <w:rFonts w:ascii="Arial" w:hAnsi="Arial" w:cs="Arial"/>
          <w:sz w:val="20"/>
          <w:szCs w:val="20"/>
        </w:rPr>
        <w:t>Северо-Кавказского</w:t>
      </w:r>
      <w:proofErr w:type="gramEnd"/>
      <w:r w:rsidRPr="000448F0">
        <w:rPr>
          <w:rFonts w:ascii="Arial" w:hAnsi="Arial" w:cs="Arial"/>
          <w:sz w:val="20"/>
          <w:szCs w:val="20"/>
        </w:rPr>
        <w:t xml:space="preserve"> федерального округа, региональный коэффициент равен 1,3 (дробное значение, полученное в результате применения регионального коэффициента к численности инвалидов в i-м субъекте Дальневосточного федерального округа и Северо-Кавказского федерального округа, округляется до целого числа);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для иных субъектов Российской Федерации региональный коэффициент равен 1;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448F0">
        <w:rPr>
          <w:rFonts w:ascii="Arial" w:hAnsi="Arial" w:cs="Arial"/>
          <w:sz w:val="20"/>
          <w:szCs w:val="20"/>
        </w:rPr>
        <w:t>L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- предельный уровень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расходного обязательства субъекта Российской Федерации из федерального бюджета на очередной финансовый год и плановый период;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m - количество субъектов Российской Федерации - получателей субсидии в соответствующем финансовом году;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F - объем бюджетных ассигнований, предусмотренных в федеральном бюджете на соответствующий финансовый год на предоставление субсидии.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7.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61"/>
      <w:bookmarkEnd w:id="3"/>
      <w:r w:rsidRPr="000448F0">
        <w:rPr>
          <w:rFonts w:ascii="Arial" w:hAnsi="Arial" w:cs="Arial"/>
          <w:sz w:val="20"/>
          <w:szCs w:val="20"/>
        </w:rPr>
        <w:t>8. Оценка эффективности использования субсидии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результатов использования субсидии: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а) 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б) 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64"/>
      <w:bookmarkEnd w:id="4"/>
      <w:r w:rsidRPr="000448F0">
        <w:rPr>
          <w:rFonts w:ascii="Arial" w:hAnsi="Arial" w:cs="Arial"/>
          <w:sz w:val="20"/>
          <w:szCs w:val="20"/>
        </w:rPr>
        <w:t xml:space="preserve">9. В случае если субъектом Российской Федерации по состоянию на 31 декабря года предоставления субсидии не достигнуты значения результатов использования субсидии, указанных в </w:t>
      </w:r>
      <w:hyperlink w:anchor="Par161" w:history="1">
        <w:r w:rsidRPr="000448F0">
          <w:rPr>
            <w:rFonts w:ascii="Arial" w:hAnsi="Arial" w:cs="Arial"/>
            <w:sz w:val="20"/>
            <w:szCs w:val="20"/>
          </w:rPr>
          <w:t>пункте 8</w:t>
        </w:r>
      </w:hyperlink>
      <w:r w:rsidRPr="000448F0">
        <w:rPr>
          <w:rFonts w:ascii="Arial" w:hAnsi="Arial" w:cs="Arial"/>
          <w:sz w:val="20"/>
          <w:szCs w:val="20"/>
        </w:rPr>
        <w:t xml:space="preserve"> настоящих Правил,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размер средств, подлежащий возврату из бюджета субъекта Российской Федерации в федеральный бюджет до 1 июня года, следующего за годом предоставления субсидии, определяется в соответствии с </w:t>
      </w:r>
      <w:hyperlink r:id="rId35" w:history="1">
        <w:r w:rsidRPr="000448F0">
          <w:rPr>
            <w:rFonts w:ascii="Arial" w:hAnsi="Arial" w:cs="Arial"/>
            <w:sz w:val="20"/>
            <w:szCs w:val="20"/>
          </w:rPr>
          <w:t>пунктами 16</w:t>
        </w:r>
      </w:hyperlink>
      <w:r w:rsidRPr="000448F0">
        <w:rPr>
          <w:rFonts w:ascii="Arial" w:hAnsi="Arial" w:cs="Arial"/>
          <w:sz w:val="20"/>
          <w:szCs w:val="20"/>
        </w:rPr>
        <w:t xml:space="preserve"> - </w:t>
      </w:r>
      <w:hyperlink r:id="rId36" w:history="1">
        <w:r w:rsidRPr="000448F0">
          <w:rPr>
            <w:rFonts w:ascii="Arial" w:hAnsi="Arial" w:cs="Arial"/>
            <w:sz w:val="20"/>
            <w:szCs w:val="20"/>
          </w:rPr>
          <w:t>18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10. Основания для освобождения субъектов Российской Федерации от применения мер ответственности, предусмотренных </w:t>
      </w:r>
      <w:hyperlink w:anchor="Par164" w:history="1">
        <w:r w:rsidRPr="000448F0">
          <w:rPr>
            <w:rFonts w:ascii="Arial" w:hAnsi="Arial" w:cs="Arial"/>
            <w:sz w:val="20"/>
            <w:szCs w:val="20"/>
          </w:rPr>
          <w:t>пунктом 9</w:t>
        </w:r>
      </w:hyperlink>
      <w:r w:rsidRPr="000448F0">
        <w:rPr>
          <w:rFonts w:ascii="Arial" w:hAnsi="Arial" w:cs="Arial"/>
          <w:sz w:val="20"/>
          <w:szCs w:val="20"/>
        </w:rPr>
        <w:t xml:space="preserve"> настоящих Правил, определяются в соответствии с </w:t>
      </w:r>
      <w:hyperlink r:id="rId37" w:history="1">
        <w:r w:rsidRPr="000448F0">
          <w:rPr>
            <w:rFonts w:ascii="Arial" w:hAnsi="Arial" w:cs="Arial"/>
            <w:sz w:val="20"/>
            <w:szCs w:val="20"/>
          </w:rPr>
          <w:t>пунктом 20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11.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контроля.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Приложение N 2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к государственной программе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Российской Федерации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"Доступная среда"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5" w:name="Par177"/>
      <w:bookmarkEnd w:id="5"/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И РАСПРЕДЕЛЕНИЯ СУБСИДИЙ ИЗ ФЕДЕРАЛЬНОГО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БЮДЖЕТА БЮДЖЕТАМ СУБЪЕКТОВ РОССИЙСКОЙ ФЕДЕРАЦИИ В ЦЕЛЯХ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СОФИНАНСИРОВАНИЯ РАСХОДНЫХ ОБЯЗАТЕЛЬСТВ СУБЪЕКТОВ РОССИЙСКОЙ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ФЕДЕРАЦИИ, ВОЗНИКАЮЩИХ ПРИ СОЗДАНИИ В СУБЪЕКТАХ РОССИЙСКОЙ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ФЕДЕРАЦИИ БАЗОВЫХ ПРОФЕССИОНАЛЬНЫХ ОБРАЗОВАТЕЛЬНЫХ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ОРГАНИЗАЦИЙ, ОБЕСПЕЧИВАЮЩИХ ПОДДЕРЖКУ РЕГИОНАЛЬНЫХ СИСТЕМ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ИНКЛЮЗИВНОГО ПРОФЕССИОНАЛЬНОГО ОБРАЗОВАНИЯ ИНВАЛИДОВ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И ЛИЦ С ОГРАНИЧЕННЫМИ ВОЗМОЖНОСТЯМИ ЗДОРОВЬЯ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87"/>
      <w:bookmarkEnd w:id="6"/>
      <w:r w:rsidRPr="000448F0">
        <w:rPr>
          <w:rFonts w:ascii="Arial" w:hAnsi="Arial" w:cs="Arial"/>
          <w:sz w:val="20"/>
          <w:szCs w:val="20"/>
        </w:rPr>
        <w:t xml:space="preserve"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расходных обязательств субъектов Российской Федерации, возникающих при реализации государственных программ (подпрограмм) субъектов Российской Федерации, предусматривающих мероприятия по созданию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и лиц с ограниченными возможностями здоровья в субъектах Российской Федерации, в рамках государственной программы Российской Федерации "Доступная среда" (далее соответственно - субсидии, государственные программы (подпрограммы) субъекта Российской Федерации, базовые профессиональные образовательные организации, Программа).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2. Критерием отбора субъектов Российской Федерации, которым предоставляются субсидии, является наличие проекта государственной программы (подпрограммы) субъектов Российской Федерации, предусматривающей достижение субъектом Российской Федерации значений целевых показателей и индикаторов, предусмотренных федеральным проектом "Повышение уровня обеспеченности инвалидов и детей-инвалидов реабилитационными и </w:t>
      </w:r>
      <w:proofErr w:type="spellStart"/>
      <w:r w:rsidRPr="000448F0">
        <w:rPr>
          <w:rFonts w:ascii="Arial" w:hAnsi="Arial" w:cs="Arial"/>
          <w:sz w:val="20"/>
          <w:szCs w:val="20"/>
        </w:rPr>
        <w:t>абилитационными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услугами, а также уровня профессионального развития".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3. Условиями предоставления субсидии являются: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а) наличие государственной программы (подпрограммы) субъекта Российской Федерации, утверждающей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которых предоставляется субсидия;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которого предоставляются субсидии в объеме, необходимом для его исполнения;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в) заключение соглашения о предоставлении субсидии (далее - соглашение) в соответствии с </w:t>
      </w:r>
      <w:hyperlink r:id="rId38" w:history="1">
        <w:r w:rsidRPr="000448F0">
          <w:rPr>
            <w:rFonts w:ascii="Arial" w:hAnsi="Arial" w:cs="Arial"/>
            <w:sz w:val="20"/>
            <w:szCs w:val="20"/>
          </w:rPr>
          <w:t>пунктом 10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4. Субсидия предоставляется на основании соглашения, заключаемого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типовой </w:t>
      </w:r>
      <w:hyperlink r:id="rId39" w:history="1">
        <w:r w:rsidRPr="000448F0">
          <w:rPr>
            <w:rFonts w:ascii="Arial" w:hAnsi="Arial" w:cs="Arial"/>
            <w:sz w:val="20"/>
            <w:szCs w:val="20"/>
          </w:rPr>
          <w:t>формой</w:t>
        </w:r>
      </w:hyperlink>
      <w:r w:rsidRPr="000448F0">
        <w:rPr>
          <w:rFonts w:ascii="Arial" w:hAnsi="Arial" w:cs="Arial"/>
          <w:sz w:val="20"/>
          <w:szCs w:val="20"/>
        </w:rPr>
        <w:t xml:space="preserve"> соглашения о предоставлении субсидии, утвержденной Министерством финансов Российской Федерации, с использованием государственной интегрированной системы управления общественными финансами "Электронный бюджет".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Субсидия предоставляется в пределах лимитов бюджетных обязательств, доведенных до Министерства просвещения Российской Федерации как получателя средств федерального бюджета на предоставление субсидии на цели, указанные в </w:t>
      </w:r>
      <w:hyperlink w:anchor="Par187" w:history="1">
        <w:r w:rsidRPr="000448F0">
          <w:rPr>
            <w:rFonts w:ascii="Arial" w:hAnsi="Arial" w:cs="Arial"/>
            <w:sz w:val="20"/>
            <w:szCs w:val="20"/>
          </w:rPr>
          <w:t>пункте 1</w:t>
        </w:r>
      </w:hyperlink>
      <w:r w:rsidRPr="000448F0"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5. Размер субсидии, предоставляемой бюджету i-</w:t>
      </w:r>
      <w:proofErr w:type="spellStart"/>
      <w:r w:rsidRPr="000448F0">
        <w:rPr>
          <w:rFonts w:ascii="Arial" w:hAnsi="Arial" w:cs="Arial"/>
          <w:sz w:val="20"/>
          <w:szCs w:val="20"/>
        </w:rPr>
        <w:t>го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субъекта Российской Федерации (</w:t>
      </w:r>
      <w:proofErr w:type="spellStart"/>
      <w:r w:rsidRPr="000448F0">
        <w:rPr>
          <w:rFonts w:ascii="Arial" w:hAnsi="Arial" w:cs="Arial"/>
          <w:sz w:val="20"/>
          <w:szCs w:val="20"/>
        </w:rPr>
        <w:t>S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>), определяется по формуле: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noProof/>
          <w:position w:val="-62"/>
          <w:sz w:val="20"/>
          <w:szCs w:val="20"/>
          <w:lang w:eastAsia="ru-RU"/>
        </w:rPr>
        <w:drawing>
          <wp:inline distT="0" distB="0" distL="0" distR="0">
            <wp:extent cx="2286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где: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448F0">
        <w:rPr>
          <w:rFonts w:ascii="Arial" w:hAnsi="Arial" w:cs="Arial"/>
          <w:sz w:val="20"/>
          <w:szCs w:val="20"/>
        </w:rPr>
        <w:t>N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- число профессиональных образовательных организаций в субъекте Российской Федерации (по данным мониторинга), в которых обучаются инвалиды и лица с ограниченными возможностями здоровья;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448F0">
        <w:rPr>
          <w:rFonts w:ascii="Arial" w:hAnsi="Arial" w:cs="Arial"/>
          <w:sz w:val="20"/>
          <w:szCs w:val="20"/>
        </w:rPr>
        <w:t>N</w:t>
      </w:r>
      <w:r w:rsidRPr="000448F0">
        <w:rPr>
          <w:rFonts w:ascii="Arial" w:hAnsi="Arial" w:cs="Arial"/>
          <w:sz w:val="20"/>
          <w:szCs w:val="20"/>
          <w:vertAlign w:val="subscript"/>
        </w:rPr>
        <w:t>общ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- общее число профессиональных образовательных организаций в субъекте Российской Федерации;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448F0">
        <w:rPr>
          <w:rFonts w:ascii="Arial" w:hAnsi="Arial" w:cs="Arial"/>
          <w:sz w:val="20"/>
          <w:szCs w:val="20"/>
        </w:rPr>
        <w:t>M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- число инвалидов и лиц с ограниченными возможностями здоровья, поступивших на обучение по программам среднего профессионального образования в предыдущем учебном году;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448F0">
        <w:rPr>
          <w:rFonts w:ascii="Arial" w:hAnsi="Arial" w:cs="Arial"/>
          <w:sz w:val="20"/>
          <w:szCs w:val="20"/>
        </w:rPr>
        <w:t>M</w:t>
      </w:r>
      <w:r w:rsidRPr="000448F0">
        <w:rPr>
          <w:rFonts w:ascii="Arial" w:hAnsi="Arial" w:cs="Arial"/>
          <w:sz w:val="20"/>
          <w:szCs w:val="20"/>
          <w:vertAlign w:val="subscript"/>
        </w:rPr>
        <w:t>общ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- общее число инвалидов в субъекте Российской Федерации в соответствии с данными федеральной государственной информационной системы "Федеральный реестр инвалидов";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448F0">
        <w:rPr>
          <w:rFonts w:ascii="Arial" w:hAnsi="Arial" w:cs="Arial"/>
          <w:sz w:val="20"/>
          <w:szCs w:val="20"/>
        </w:rPr>
        <w:t>Z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- среднее число обучающихся инвалидов и лиц с ограниченными возможностями здоровья в расчете на одну профессиональную образовательную организацию, в которой обучаются инвалиды и лица с ограниченными возможностями здоровья;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448F0">
        <w:rPr>
          <w:rFonts w:ascii="Arial" w:hAnsi="Arial" w:cs="Arial"/>
          <w:sz w:val="20"/>
          <w:szCs w:val="20"/>
        </w:rPr>
        <w:t>L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- предельный уровень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расходного обязательства субъекта Российской Федерации из федерального бюджета на очередной финансовый год, выраженный в процентах объема указанного расходного обязательства i-</w:t>
      </w:r>
      <w:proofErr w:type="spellStart"/>
      <w:r w:rsidRPr="000448F0">
        <w:rPr>
          <w:rFonts w:ascii="Arial" w:hAnsi="Arial" w:cs="Arial"/>
          <w:sz w:val="20"/>
          <w:szCs w:val="20"/>
        </w:rPr>
        <w:t>го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субъекта Российской Федерации;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m - количество субъектов Российской Федерации - получателей субсидии;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F - объем бюджетных ассигнований, предусмотренных в федеральном бюджете на соответствующий финансовый год на предоставление субсидии.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6.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209"/>
      <w:bookmarkEnd w:id="7"/>
      <w:r w:rsidRPr="000448F0">
        <w:rPr>
          <w:rFonts w:ascii="Arial" w:hAnsi="Arial" w:cs="Arial"/>
          <w:sz w:val="20"/>
          <w:szCs w:val="20"/>
        </w:rPr>
        <w:t>7. Оценка эффективности использования субсидии осуществляется ежегодно Министерством просвещения Российской Федерации исходя из степени достижения субъектом Российской Федерации предусмотренных соглашением следующих значений результатов использования субсидии: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а) темп роста или снижения численности инвалидов и лиц с ограниченными возможностями здоровья, принятых на обучение по образовательным программам среднего профессионального образования (по отношению к значению показателя предыдущего года);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б) доля студентов из числа инвалидов и лиц с ограниченными возможностями здоровья, обучавшихся по образовательным программам среднего профессионального образования, выбывших по причине академической неуспеваемости.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212"/>
      <w:bookmarkEnd w:id="8"/>
      <w:r w:rsidRPr="000448F0">
        <w:rPr>
          <w:rFonts w:ascii="Arial" w:hAnsi="Arial" w:cs="Arial"/>
          <w:sz w:val="20"/>
          <w:szCs w:val="20"/>
        </w:rPr>
        <w:t xml:space="preserve">8. В случае если субъектом Российской Федерации по состоянию на 31 декабря года предоставления субсидии не достигнуты значения результатов использования субсидии, указанные в </w:t>
      </w:r>
      <w:hyperlink w:anchor="Par209" w:history="1">
        <w:r w:rsidRPr="000448F0">
          <w:rPr>
            <w:rFonts w:ascii="Arial" w:hAnsi="Arial" w:cs="Arial"/>
            <w:sz w:val="20"/>
            <w:szCs w:val="20"/>
          </w:rPr>
          <w:t>пункте 7</w:t>
        </w:r>
      </w:hyperlink>
      <w:r w:rsidRPr="000448F0">
        <w:rPr>
          <w:rFonts w:ascii="Arial" w:hAnsi="Arial" w:cs="Arial"/>
          <w:sz w:val="20"/>
          <w:szCs w:val="20"/>
        </w:rPr>
        <w:t xml:space="preserve"> настоящих Правил,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субъекта Российской Федерации в федеральный бюджет до 1 июня года, следующего за годом предоставления субсидии, определяется в соответствии с </w:t>
      </w:r>
      <w:hyperlink r:id="rId41" w:history="1">
        <w:r w:rsidRPr="000448F0">
          <w:rPr>
            <w:rFonts w:ascii="Arial" w:hAnsi="Arial" w:cs="Arial"/>
            <w:sz w:val="20"/>
            <w:szCs w:val="20"/>
          </w:rPr>
          <w:t>пунктами 16</w:t>
        </w:r>
      </w:hyperlink>
      <w:r w:rsidRPr="000448F0">
        <w:rPr>
          <w:rFonts w:ascii="Arial" w:hAnsi="Arial" w:cs="Arial"/>
          <w:sz w:val="20"/>
          <w:szCs w:val="20"/>
        </w:rPr>
        <w:t xml:space="preserve"> - </w:t>
      </w:r>
      <w:hyperlink r:id="rId42" w:history="1">
        <w:r w:rsidRPr="000448F0">
          <w:rPr>
            <w:rFonts w:ascii="Arial" w:hAnsi="Arial" w:cs="Arial"/>
            <w:sz w:val="20"/>
            <w:szCs w:val="20"/>
          </w:rPr>
          <w:t>18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9. Основания для освобождения субъектов Российской Федерации от применения мер ответственности, предусмотренных </w:t>
      </w:r>
      <w:hyperlink w:anchor="Par212" w:history="1">
        <w:r w:rsidRPr="000448F0">
          <w:rPr>
            <w:rFonts w:ascii="Arial" w:hAnsi="Arial" w:cs="Arial"/>
            <w:sz w:val="20"/>
            <w:szCs w:val="20"/>
          </w:rPr>
          <w:t>пунктом 8</w:t>
        </w:r>
      </w:hyperlink>
      <w:r w:rsidRPr="000448F0">
        <w:rPr>
          <w:rFonts w:ascii="Arial" w:hAnsi="Arial" w:cs="Arial"/>
          <w:sz w:val="20"/>
          <w:szCs w:val="20"/>
        </w:rPr>
        <w:t xml:space="preserve"> настоящих Правил, определяются в соответствии с </w:t>
      </w:r>
      <w:hyperlink r:id="rId43" w:history="1">
        <w:r w:rsidRPr="000448F0">
          <w:rPr>
            <w:rFonts w:ascii="Arial" w:hAnsi="Arial" w:cs="Arial"/>
            <w:sz w:val="20"/>
            <w:szCs w:val="20"/>
          </w:rPr>
          <w:t>пунктом 20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10. Контроль за соблюдением субъектами Российской Федерации условий предоставления субсидий осуществляется Министерством просвещения Российской Федерации и уполномоченным органом государственного финансового контроля.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Приложение N 3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к государственной программе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Российской Федерации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"Доступная среда"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9" w:name="Par225"/>
      <w:bookmarkEnd w:id="9"/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СУБСИДИИ В 2023 - 2024 ГОДАХ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ИЗ ФЕДЕРАЛЬНОГО БЮДЖЕТА БЮДЖЕТУ УДМУРТСКОЙ РЕСПУБЛИКИ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В ЦЕЛЯХ СОФИНАНСИРОВАНИЯ РЕКОНСТРУКЦИИ ФИЛИАЛА АВТОНОМНОГО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УЧРЕЖДЕНИЯ СОЦИАЛЬНОГО ОБСЛУЖИВАНИЯ УДМУРТСКОЙ РЕСПУБЛИКИ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"РЕСПУБЛИКАНСКИЙ РЕАБИЛИТАЦИОННЫЙ ЦЕНТР ДЛЯ ДЕТЕЙ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И ПОДРОСТКОВ С ОГРАНИЧЕННЫМИ ВОЗМОЖНОСТЯМИ" В Г. ГЛАЗОВЕ",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РАСПОЛОЖЕННОГО В УДМУРТСКОЙ РЕСПУБЛИКЕ, Г. ГЛАЗОВ,</w:t>
      </w:r>
    </w:p>
    <w:p w:rsidR="000448F0" w:rsidRPr="000448F0" w:rsidRDefault="000448F0" w:rsidP="000448F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0448F0">
        <w:rPr>
          <w:rFonts w:ascii="Arial" w:eastAsiaTheme="minorHAnsi" w:hAnsi="Arial" w:cs="Arial"/>
          <w:b/>
          <w:bCs/>
          <w:color w:val="auto"/>
          <w:sz w:val="20"/>
          <w:szCs w:val="20"/>
        </w:rPr>
        <w:t>УЛ. СОВЕТСКАЯ, Д. 50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448F0" w:rsidRPr="00044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8F0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8F0">
              <w:rPr>
                <w:rFonts w:ascii="Arial" w:hAnsi="Arial" w:cs="Arial"/>
                <w:sz w:val="20"/>
                <w:szCs w:val="20"/>
              </w:rPr>
              <w:t xml:space="preserve">(введены </w:t>
            </w:r>
            <w:hyperlink r:id="rId44" w:history="1">
              <w:r w:rsidRPr="000448F0">
                <w:rPr>
                  <w:rFonts w:ascii="Arial" w:hAnsi="Arial" w:cs="Arial"/>
                  <w:sz w:val="20"/>
                  <w:szCs w:val="20"/>
                </w:rPr>
                <w:t>Постановлением</w:t>
              </w:r>
            </w:hyperlink>
            <w:r w:rsidRPr="000448F0">
              <w:rPr>
                <w:rFonts w:ascii="Arial" w:hAnsi="Arial" w:cs="Arial"/>
                <w:sz w:val="20"/>
                <w:szCs w:val="20"/>
              </w:rPr>
              <w:t xml:space="preserve"> Правительства РФ от 10.11.2022 N 2028)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F0" w:rsidRPr="000448F0" w:rsidRDefault="0004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237"/>
      <w:bookmarkEnd w:id="10"/>
      <w:r w:rsidRPr="000448F0">
        <w:rPr>
          <w:rFonts w:ascii="Arial" w:hAnsi="Arial" w:cs="Arial"/>
          <w:sz w:val="20"/>
          <w:szCs w:val="20"/>
        </w:rPr>
        <w:t xml:space="preserve">1. Настоящие Правила устанавливают порядок, условия и цели предоставления в 2023 - 2024 годах субсидии из федерального бюджета бюджету Удмуртской Республики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расходных обязательств Удмуртской Республики по реконструкции филиала автономного учреждения социального обслуживания Удмуртской Республики "Республиканский реабилитационный центр для детей и подростков с ограниченными возможностями" в г. Глазове", расположенного в Удмуртской Республике, г. Глазов, ул. Советская, д. 50 (далее соответственно - расходное обязательство, объект, субсидия).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2. Субсидия предоставляется в пределах лимитов бюджетных обязательств,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цели, указанные в </w:t>
      </w:r>
      <w:hyperlink w:anchor="Par237" w:history="1">
        <w:r w:rsidRPr="000448F0">
          <w:rPr>
            <w:rFonts w:ascii="Arial" w:hAnsi="Arial" w:cs="Arial"/>
            <w:sz w:val="20"/>
            <w:szCs w:val="20"/>
          </w:rPr>
          <w:t>пункте 1</w:t>
        </w:r>
      </w:hyperlink>
      <w:r w:rsidRPr="000448F0"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3. Общий размер субсидии в очередном финансовом году (V) определяется по формуле: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V = </w:t>
      </w:r>
      <w:proofErr w:type="spellStart"/>
      <w:r w:rsidRPr="000448F0">
        <w:rPr>
          <w:rFonts w:ascii="Arial" w:hAnsi="Arial" w:cs="Arial"/>
          <w:sz w:val="20"/>
          <w:szCs w:val="20"/>
        </w:rPr>
        <w:t>S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x </w:t>
      </w:r>
      <w:proofErr w:type="spellStart"/>
      <w:r w:rsidRPr="000448F0">
        <w:rPr>
          <w:rFonts w:ascii="Arial" w:hAnsi="Arial" w:cs="Arial"/>
          <w:sz w:val="20"/>
          <w:szCs w:val="20"/>
        </w:rPr>
        <w:t>Y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>,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где: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448F0">
        <w:rPr>
          <w:rFonts w:ascii="Arial" w:hAnsi="Arial" w:cs="Arial"/>
          <w:sz w:val="20"/>
          <w:szCs w:val="20"/>
        </w:rPr>
        <w:t>S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- объем потребности в средствах, необходимых на финансовое обеспечение реконструкции объекта в i-м финансовом году (тыс. рублей);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448F0">
        <w:rPr>
          <w:rFonts w:ascii="Arial" w:hAnsi="Arial" w:cs="Arial"/>
          <w:sz w:val="20"/>
          <w:szCs w:val="20"/>
        </w:rPr>
        <w:t>Y</w:t>
      </w:r>
      <w:r w:rsidRPr="000448F0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- предельный уровень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расходного обязательства (процентов) из федерального бюджета в i-м финансовом году, определенный в соответствии с </w:t>
      </w:r>
      <w:hyperlink r:id="rId45" w:history="1">
        <w:r w:rsidRPr="000448F0">
          <w:rPr>
            <w:rFonts w:ascii="Arial" w:hAnsi="Arial" w:cs="Arial"/>
            <w:sz w:val="20"/>
            <w:szCs w:val="20"/>
          </w:rPr>
          <w:t>пунктом 13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4. Условиями предоставления субсидии являются: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а) наличие правового акта Удмуртской Республики, утверждающего в том числе государственную программу Удмуртской Республики, включающую перечень мероприятий (результатов), при реализации которых возникают расходные обязательства,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которых предоставляется субсидия;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б) наличие в бюджете Удмуртской Республики бюджетных ассигнований на исполнение расходного обязательства,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которого осуществляется из федерального бюджета, в объеме, необходимом для его исполнения, включающем размер планируемой к предоставлению из федерального бюджета субсидии, и порядок определения объемов указанных ассигнований;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lastRenderedPageBreak/>
        <w:t xml:space="preserve">в) заключение между Министерством труда и социальной защиты Российской Федерации и высшим исполнительным органом Удмуртской Республики соглашения о предоставлении субсидии в соответствии с </w:t>
      </w:r>
      <w:hyperlink r:id="rId46" w:history="1">
        <w:r w:rsidRPr="000448F0">
          <w:rPr>
            <w:rFonts w:ascii="Arial" w:hAnsi="Arial" w:cs="Arial"/>
            <w:sz w:val="20"/>
            <w:szCs w:val="20"/>
          </w:rPr>
          <w:t>пунктом 10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 (далее - соглашение).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5. Субсидия предоставляется на основании соглашения, подготовленного (сформированного) и заключаемого с использованием государственной интегрированной информационной системы управления общественными финансами "Электронный бюджет", в соответствии с типовой </w:t>
      </w:r>
      <w:hyperlink r:id="rId47" w:history="1">
        <w:r w:rsidRPr="000448F0">
          <w:rPr>
            <w:rFonts w:ascii="Arial" w:hAnsi="Arial" w:cs="Arial"/>
            <w:sz w:val="20"/>
            <w:szCs w:val="20"/>
          </w:rPr>
          <w:t>формой</w:t>
        </w:r>
      </w:hyperlink>
      <w:r w:rsidRPr="000448F0">
        <w:rPr>
          <w:rFonts w:ascii="Arial" w:hAnsi="Arial" w:cs="Arial"/>
          <w:sz w:val="20"/>
          <w:szCs w:val="20"/>
        </w:rPr>
        <w:t xml:space="preserve"> соглашения, утвержденной Министерством финансов Российской Федерации, которое должно содержать в том числе условия, предусмотренные </w:t>
      </w:r>
      <w:hyperlink r:id="rId48" w:history="1">
        <w:r w:rsidRPr="000448F0">
          <w:rPr>
            <w:rFonts w:ascii="Arial" w:hAnsi="Arial" w:cs="Arial"/>
            <w:sz w:val="20"/>
            <w:szCs w:val="20"/>
          </w:rPr>
          <w:t>абзацами вторым</w:t>
        </w:r>
      </w:hyperlink>
      <w:r w:rsidRPr="000448F0">
        <w:rPr>
          <w:rFonts w:ascii="Arial" w:hAnsi="Arial" w:cs="Arial"/>
          <w:sz w:val="20"/>
          <w:szCs w:val="20"/>
        </w:rPr>
        <w:t xml:space="preserve"> - </w:t>
      </w:r>
      <w:hyperlink r:id="rId49" w:history="1">
        <w:r w:rsidRPr="000448F0">
          <w:rPr>
            <w:rFonts w:ascii="Arial" w:hAnsi="Arial" w:cs="Arial"/>
            <w:sz w:val="20"/>
            <w:szCs w:val="20"/>
          </w:rPr>
          <w:t>седьмым подпункта "л(1)" пункта 10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В соглашении содержится в том числе положение, предусматривающее обязательство Удмуртской Республики обеспечить 24-часовое онлайн-видеонаблюдение с трансляцией в информационно-телекоммуникационной сети "Интернет" за объектом реконструкции, а в случае отсутствия для этого технической возможности обеспечить еженедельное представление по электронной почте в адрес Министерства труда и социальной защиты Российской Федерации фотоотчета с неизменных 4 сторон (точек) реконструируемого объекта.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6. В соглашении устанавливается значение результата использования субсидии, которым является уровень технической готовности объекта (процентов).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Оценка эффективности использования субсидии осуществляется Министерством труда и социальной защиты Российской Федерации на основании сравнения установленного соглашением и фактически достигнутого Удмуртской Республикой (по итогам отчетного года) значения результата использования субсидии.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Значение результата использования субсидии за текущий финансовый год (</w:t>
      </w:r>
      <w:proofErr w:type="spellStart"/>
      <w:r w:rsidRPr="000448F0">
        <w:rPr>
          <w:rFonts w:ascii="Arial" w:hAnsi="Arial" w:cs="Arial"/>
          <w:sz w:val="20"/>
          <w:szCs w:val="20"/>
        </w:rPr>
        <w:t>P</w:t>
      </w:r>
      <w:r w:rsidRPr="000448F0">
        <w:rPr>
          <w:rFonts w:ascii="Arial" w:hAnsi="Arial" w:cs="Arial"/>
          <w:sz w:val="20"/>
          <w:szCs w:val="20"/>
          <w:vertAlign w:val="subscript"/>
        </w:rPr>
        <w:t>тг</w:t>
      </w:r>
      <w:proofErr w:type="spellEnd"/>
      <w:r w:rsidRPr="000448F0">
        <w:rPr>
          <w:rFonts w:ascii="Arial" w:hAnsi="Arial" w:cs="Arial"/>
          <w:sz w:val="20"/>
          <w:szCs w:val="20"/>
        </w:rPr>
        <w:t>) (процентов) определяется на 2023 и 2024 годы по формуле: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0448F0">
        <w:rPr>
          <w:rFonts w:ascii="Arial" w:hAnsi="Arial" w:cs="Arial"/>
          <w:sz w:val="20"/>
          <w:szCs w:val="20"/>
          <w:lang w:val="en-US"/>
        </w:rPr>
        <w:t>P</w:t>
      </w:r>
      <w:proofErr w:type="spellStart"/>
      <w:r w:rsidRPr="000448F0">
        <w:rPr>
          <w:rFonts w:ascii="Arial" w:hAnsi="Arial" w:cs="Arial"/>
          <w:sz w:val="20"/>
          <w:szCs w:val="20"/>
          <w:vertAlign w:val="subscript"/>
        </w:rPr>
        <w:t>тг</w:t>
      </w:r>
      <w:proofErr w:type="spellEnd"/>
      <w:r w:rsidRPr="000448F0">
        <w:rPr>
          <w:rFonts w:ascii="Arial" w:hAnsi="Arial" w:cs="Arial"/>
          <w:sz w:val="20"/>
          <w:szCs w:val="20"/>
          <w:lang w:val="en-US"/>
        </w:rPr>
        <w:t xml:space="preserve"> = ((F + Z) / K) x 100 - (Z / K) x 100,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где: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F - фактически использованный объем средств за счет всех источников на финансовое обеспечение реконструкции объекта в отчетном году (тыс. рублей);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Z - фактически использованный объем средств за счет всех источников на финансовое обеспечение реконструкции объекта с начала реконструкции объекта до 1 января отчетного года (тыс. рублей);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K - общий объем средств, предусмотренный на реконструкцию объекта (тыс. рублей).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262"/>
      <w:bookmarkEnd w:id="11"/>
      <w:r w:rsidRPr="000448F0">
        <w:rPr>
          <w:rFonts w:ascii="Arial" w:hAnsi="Arial" w:cs="Arial"/>
          <w:sz w:val="20"/>
          <w:szCs w:val="20"/>
        </w:rPr>
        <w:t>7. Для предоставления субсидии Удмуртская Республика до 20 декабря 2022 г. представляет в Министерство труда и социальной защиты Российской Федерации следующие документы: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а) выписка из Единого государственного реестра юридических лиц или заверенная в установленном порядке копия такой выписки в отношении заказчика-застройщика (в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б) копии документов, подтверждающих полномочия заказчика-застройщика, заверенные в установленном порядке;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в) копия документа об утверждении проектной документации по объекту в соответствии с законодательством Российской Федерации, заверенная в установленном порядке, а также проектная документация, имеющая технико-экономические показатели, не ухудшающие показатели существующего здания объекта, на электронных носителях;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г) копии правоустанавливающих документов на земельный участок, в том числе градостроительный план земельного участка, заверенные в установленном порядке;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д) финансово-экономическое обоснование расчета стоимости реконструкции объекта;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lastRenderedPageBreak/>
        <w:t>е) выписка из Единого государственного реестра недвижимости об основных характеристиках и зарегистрированных правах юридического лица на объект (в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ж) копия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 в случаях, установленных </w:t>
      </w:r>
      <w:hyperlink r:id="rId50" w:history="1">
        <w:r w:rsidRPr="000448F0">
          <w:rPr>
            <w:rFonts w:ascii="Arial" w:hAnsi="Arial" w:cs="Arial"/>
            <w:sz w:val="20"/>
            <w:szCs w:val="20"/>
          </w:rPr>
          <w:t>частью 2 статьи 8.3</w:t>
        </w:r>
      </w:hyperlink>
      <w:r w:rsidRPr="000448F0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з) копия разрешения на строительство, заверенная в установленном порядке;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и) выписка из закона Удмуртской Республики о бюджете Удмуртской Республики (сводной бюджетной росписи бюджета Удмуртской Республики), подтверждающая наличие в бюджете Удмуртской Республики бюджетных ассигнований на исполнение расходных обязательств;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к) гарантийное письмо высшего исполнительного органа Удмуртской Республики о последующем профильном использовании объекта;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л) выписка из правового акта Удмуртской Республики, утверждающего перечень мероприятий (результатов), в целях </w:t>
      </w:r>
      <w:proofErr w:type="spellStart"/>
      <w:r w:rsidRPr="000448F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448F0">
        <w:rPr>
          <w:rFonts w:ascii="Arial" w:hAnsi="Arial" w:cs="Arial"/>
          <w:sz w:val="20"/>
          <w:szCs w:val="20"/>
        </w:rPr>
        <w:t xml:space="preserve"> которых предоставляется субсидия, в соответствии с требованиями нормативных правовых актов Российской Федерации.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 xml:space="preserve">8. Ответственность за достоверность представляемых в Министерство труда и социальной защиты Российской Федерации сведений, содержащихся в документах, указанных в </w:t>
      </w:r>
      <w:hyperlink w:anchor="Par262" w:history="1">
        <w:r w:rsidRPr="000448F0">
          <w:rPr>
            <w:rFonts w:ascii="Arial" w:hAnsi="Arial" w:cs="Arial"/>
            <w:sz w:val="20"/>
            <w:szCs w:val="20"/>
          </w:rPr>
          <w:t>пункте 7</w:t>
        </w:r>
      </w:hyperlink>
      <w:r w:rsidRPr="000448F0">
        <w:rPr>
          <w:rFonts w:ascii="Arial" w:hAnsi="Arial" w:cs="Arial"/>
          <w:sz w:val="20"/>
          <w:szCs w:val="20"/>
        </w:rPr>
        <w:t xml:space="preserve"> настоящих Правил, и соблюдение условий, установленных настоящими Правилами, возлагается на высший исполнительный орган Удмуртской Республики.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9. Перечисление субсидии осуществляется в установленном порядке на единый счет бюджета Удмуртской Республики, открытый Министерству финансов Удмуртской Республики в территориальном органе Федерального казначейства.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10. Порядок и условия возврата средств из бюджета Удмуртской Республики в федеральный бюджет в случае нарушения Удмуртской Республикой обязательства по достижению значения результата использования субсидии, предусмотренного соглашением, а также основания для освобождения Удмуртской Республики от применен</w:t>
      </w:r>
      <w:bookmarkStart w:id="12" w:name="_GoBack"/>
      <w:bookmarkEnd w:id="12"/>
      <w:r w:rsidRPr="000448F0">
        <w:rPr>
          <w:rFonts w:ascii="Arial" w:hAnsi="Arial" w:cs="Arial"/>
          <w:sz w:val="20"/>
          <w:szCs w:val="20"/>
        </w:rPr>
        <w:t xml:space="preserve">ия мер финансовой ответственности определяются в соответствии с </w:t>
      </w:r>
      <w:hyperlink r:id="rId51" w:history="1">
        <w:r w:rsidRPr="000448F0">
          <w:rPr>
            <w:rFonts w:ascii="Arial" w:hAnsi="Arial" w:cs="Arial"/>
            <w:sz w:val="20"/>
            <w:szCs w:val="20"/>
          </w:rPr>
          <w:t>пунктами 16</w:t>
        </w:r>
      </w:hyperlink>
      <w:r w:rsidRPr="000448F0">
        <w:rPr>
          <w:rFonts w:ascii="Arial" w:hAnsi="Arial" w:cs="Arial"/>
          <w:sz w:val="20"/>
          <w:szCs w:val="20"/>
        </w:rPr>
        <w:t xml:space="preserve"> - </w:t>
      </w:r>
      <w:hyperlink r:id="rId52" w:history="1">
        <w:r w:rsidRPr="000448F0">
          <w:rPr>
            <w:rFonts w:ascii="Arial" w:hAnsi="Arial" w:cs="Arial"/>
            <w:sz w:val="20"/>
            <w:szCs w:val="20"/>
          </w:rPr>
          <w:t>20</w:t>
        </w:r>
      </w:hyperlink>
      <w:r w:rsidRPr="000448F0"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11. В случае нарушения Удмуртской Республикой целей, установленных при предоставлении субсидии, к ней применяются бюджетные меры принуждения, предусмотренные бюджетным законодательством Российской Федерации.</w:t>
      </w:r>
    </w:p>
    <w:p w:rsidR="000448F0" w:rsidRPr="000448F0" w:rsidRDefault="000448F0" w:rsidP="000448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448F0">
        <w:rPr>
          <w:rFonts w:ascii="Arial" w:hAnsi="Arial" w:cs="Arial"/>
          <w:sz w:val="20"/>
          <w:szCs w:val="20"/>
        </w:rPr>
        <w:t>12. Контроль за соблюдением Удмуртской Республикой условий предоставления субсидии осуществляется Министерством труда и социальной защиты Российской Федерации и уполномоченными органами государственного финансового контроля.</w:t>
      </w: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Pr="000448F0" w:rsidRDefault="000448F0" w:rsidP="00044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8F0" w:rsidRDefault="000448F0" w:rsidP="000448F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F2DBA" w:rsidRDefault="000448F0"/>
    <w:sectPr w:rsidR="000F2DBA" w:rsidSect="00D3457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F0"/>
    <w:rsid w:val="000448F0"/>
    <w:rsid w:val="00BF7A92"/>
    <w:rsid w:val="00D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5E1DA-46BD-467E-A026-CDDC3EB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F4A11AE8EC2DDC1341537658096C0457036E4B1E0B7B020E21BDF02753E5FFB18E9EE40F6075221C36C01A44s63FG" TargetMode="External"/><Relationship Id="rId18" Type="http://schemas.openxmlformats.org/officeDocument/2006/relationships/hyperlink" Target="consultantplus://offline/ref=B6F4A11AE8EC2DDC1341537658096C04570262401D0B7B020E21BDF02753E5FFB18E9EE40F6075221C36C01A44s63FG" TargetMode="External"/><Relationship Id="rId26" Type="http://schemas.openxmlformats.org/officeDocument/2006/relationships/hyperlink" Target="consultantplus://offline/ref=B6F4A11AE8EC2DDC134156795B096C04560C62421A0826080678B1F2205CBAFAA49FC6EB0E7D6B24042AC218s435G" TargetMode="External"/><Relationship Id="rId39" Type="http://schemas.openxmlformats.org/officeDocument/2006/relationships/hyperlink" Target="consultantplus://offline/ref=B6F4A11AE8EC2DDC1341537658096C0456026147190B7B020E21BDF02753E5FFA38EC6E80D636B221E23964B02393DB0BDEA0C106C547205s53FG" TargetMode="External"/><Relationship Id="rId21" Type="http://schemas.openxmlformats.org/officeDocument/2006/relationships/hyperlink" Target="consultantplus://offline/ref=B6F4A11AE8EC2DDC1341537658096C04560A644A19067B020E21BDF02753E5FFA38EC6E80D636A221F23964B02393DB0BDEA0C106C547205s53FG" TargetMode="External"/><Relationship Id="rId34" Type="http://schemas.openxmlformats.org/officeDocument/2006/relationships/image" Target="media/image1.wmf"/><Relationship Id="rId42" Type="http://schemas.openxmlformats.org/officeDocument/2006/relationships/hyperlink" Target="consultantplus://offline/ref=B6F4A11AE8EC2DDC1341537658096C04510F644112027B020E21BDF02753E5FFA38EC6EB0A6760764B6C9717446F2EB2B8EA0E1670s535G" TargetMode="External"/><Relationship Id="rId47" Type="http://schemas.openxmlformats.org/officeDocument/2006/relationships/hyperlink" Target="consultantplus://offline/ref=B6F4A11AE8EC2DDC1341537658096C0456026147190B7B020E21BDF02753E5FFA38EC6E80D636B221E23964B02393DB0BDEA0C106C547205s53FG" TargetMode="External"/><Relationship Id="rId50" Type="http://schemas.openxmlformats.org/officeDocument/2006/relationships/hyperlink" Target="consultantplus://offline/ref=B6F4A11AE8EC2DDC1341537658096C04510F614212047B020E21BDF02753E5FFA38EC6EA0F6162294E79864F4B6E33ACBEF212147254s731G" TargetMode="External"/><Relationship Id="rId7" Type="http://schemas.openxmlformats.org/officeDocument/2006/relationships/hyperlink" Target="consultantplus://offline/ref=B6F4A11AE8EC2DDC1341537658096C045603674B180B7B020E21BDF02753E5FFA38EC6E80D636B221F23964B02393DB0BDEA0C106C547205s53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F4A11AE8EC2DDC1341537658096C0457036E4B1D077B020E21BDF02753E5FFB18E9EE40F6075221C36C01A44s63FG" TargetMode="External"/><Relationship Id="rId29" Type="http://schemas.openxmlformats.org/officeDocument/2006/relationships/hyperlink" Target="consultantplus://offline/ref=B6F4A11AE8EC2DDC1341537658096C045108664218007B020E21BDF02753E5FFA38EC6E80D636B231923964B02393DB0BDEA0C106C547205s53FG" TargetMode="External"/><Relationship Id="rId11" Type="http://schemas.openxmlformats.org/officeDocument/2006/relationships/hyperlink" Target="consultantplus://offline/ref=B6F4A11AE8EC2DDC1341537658096C0457036E4B1D027B020E21BDF02753E5FFB18E9EE40F6075221C36C01A44s63FG" TargetMode="External"/><Relationship Id="rId24" Type="http://schemas.openxmlformats.org/officeDocument/2006/relationships/hyperlink" Target="consultantplus://offline/ref=B6F4A11AE8EC2DDC1341537658096C045108664218007B020E21BDF02753E5FFA38EC6E80D636B221F23964B02393DB0BDEA0C106C547205s53FG" TargetMode="External"/><Relationship Id="rId32" Type="http://schemas.openxmlformats.org/officeDocument/2006/relationships/hyperlink" Target="consultantplus://offline/ref=B6F4A11AE8EC2DDC1341537658096C04510F644112027B020E21BDF02753E5FFA38EC6E80D636B261E23964B02393DB0BDEA0C106C547205s53FG" TargetMode="External"/><Relationship Id="rId37" Type="http://schemas.openxmlformats.org/officeDocument/2006/relationships/hyperlink" Target="consultantplus://offline/ref=B6F4A11AE8EC2DDC1341537658096C04510F644112027B020E21BDF02753E5FFA38EC6E8056A60764B6C9717446F2EB2B8EA0E1670s535G" TargetMode="External"/><Relationship Id="rId40" Type="http://schemas.openxmlformats.org/officeDocument/2006/relationships/image" Target="media/image2.wmf"/><Relationship Id="rId45" Type="http://schemas.openxmlformats.org/officeDocument/2006/relationships/hyperlink" Target="consultantplus://offline/ref=B6F4A11AE8EC2DDC1341537658096C04510F644112027B020E21BDF02753E5FFA38EC6EA046760764B6C9717446F2EB2B8EA0E1670s535G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B6F4A11AE8EC2DDC1341537658096C04560F654713067B020E21BDF02753E5FFA38EC6E80D636B221F23964B02393DB0BDEA0C106C547205s53FG" TargetMode="External"/><Relationship Id="rId10" Type="http://schemas.openxmlformats.org/officeDocument/2006/relationships/hyperlink" Target="consultantplus://offline/ref=B6F4A11AE8EC2DDC1341537658096C04560A62411E007B020E21BDF02753E5FFB18E9EE40F6075221C36C01A44s63FG" TargetMode="External"/><Relationship Id="rId19" Type="http://schemas.openxmlformats.org/officeDocument/2006/relationships/hyperlink" Target="consultantplus://offline/ref=B6F4A11AE8EC2DDC1341537658096C04560B61431F057B020E21BDF02753E5FFB18E9EE40F6075221C36C01A44s63FG" TargetMode="External"/><Relationship Id="rId31" Type="http://schemas.openxmlformats.org/officeDocument/2006/relationships/hyperlink" Target="consultantplus://offline/ref=B6F4A11AE8EC2DDC1341537658096C04560C654213017B020E21BDF02753E5FFA38EC6E80D636B231823964B02393DB0BDEA0C106C547205s53FG" TargetMode="External"/><Relationship Id="rId44" Type="http://schemas.openxmlformats.org/officeDocument/2006/relationships/hyperlink" Target="consultantplus://offline/ref=B6F4A11AE8EC2DDC1341537658096C045108664218007B020E21BDF02753E5FFA38EC6E80D636B231F23964B02393DB0BDEA0C106C547205s53FG" TargetMode="External"/><Relationship Id="rId52" Type="http://schemas.openxmlformats.org/officeDocument/2006/relationships/hyperlink" Target="consultantplus://offline/ref=B6F4A11AE8EC2DDC1341537658096C04510F644112027B020E21BDF02753E5FFA38EC6E8056A60764B6C9717446F2EB2B8EA0E1670s535G" TargetMode="External"/><Relationship Id="rId4" Type="http://schemas.openxmlformats.org/officeDocument/2006/relationships/hyperlink" Target="consultantplus://offline/ref=B6F4A11AE8EC2DDC1341537658096C0456086F411D067B020E21BDF02753E5FFA38EC6E80D636B221F23964B02393DB0BDEA0C106C547205s53FG" TargetMode="External"/><Relationship Id="rId9" Type="http://schemas.openxmlformats.org/officeDocument/2006/relationships/hyperlink" Target="consultantplus://offline/ref=B6F4A11AE8EC2DDC1341537658096C045108664218007B020E21BDF02753E5FFA38EC6E80D636B221F23964B02393DB0BDEA0C106C547205s53FG" TargetMode="External"/><Relationship Id="rId14" Type="http://schemas.openxmlformats.org/officeDocument/2006/relationships/hyperlink" Target="consultantplus://offline/ref=B6F4A11AE8EC2DDC1341537658096C04570A634B120A7B020E21BDF02753E5FFB18E9EE40F6075221C36C01A44s63FG" TargetMode="External"/><Relationship Id="rId22" Type="http://schemas.openxmlformats.org/officeDocument/2006/relationships/hyperlink" Target="consultantplus://offline/ref=B6F4A11AE8EC2DDC1341537658096C04560A624318007B020E21BDF02753E5FFB18E9EE40F6075221C36C01A44s63FG" TargetMode="External"/><Relationship Id="rId27" Type="http://schemas.openxmlformats.org/officeDocument/2006/relationships/hyperlink" Target="consultantplus://offline/ref=B6F4A11AE8EC2DDC134156795B096C04560C62421A0826080678B1F2205CBAFAA49FC6EB0E7D6B24042AC218s435G" TargetMode="External"/><Relationship Id="rId30" Type="http://schemas.openxmlformats.org/officeDocument/2006/relationships/hyperlink" Target="consultantplus://offline/ref=B6F4A11AE8EC2DDC1341537658096C0451096F411A027B020E21BDF02753E5FFA38EC6E80D636B221323964B02393DB0BDEA0C106C547205s53FG" TargetMode="External"/><Relationship Id="rId35" Type="http://schemas.openxmlformats.org/officeDocument/2006/relationships/hyperlink" Target="consultantplus://offline/ref=B6F4A11AE8EC2DDC1341537658096C04510F644112027B020E21BDF02753E5FFA38EC6EB0B6A60764B6C9717446F2EB2B8EA0E1670s535G" TargetMode="External"/><Relationship Id="rId43" Type="http://schemas.openxmlformats.org/officeDocument/2006/relationships/hyperlink" Target="consultantplus://offline/ref=B6F4A11AE8EC2DDC1341537658096C04510F644112027B020E21BDF02753E5FFA38EC6E8056A60764B6C9717446F2EB2B8EA0E1670s535G" TargetMode="External"/><Relationship Id="rId48" Type="http://schemas.openxmlformats.org/officeDocument/2006/relationships/hyperlink" Target="consultantplus://offline/ref=B6F4A11AE8EC2DDC1341537658096C04510F644112027B020E21BDF02753E5FFA38EC6E8086B60764B6C9717446F2EB2B8EA0E1670s535G" TargetMode="External"/><Relationship Id="rId8" Type="http://schemas.openxmlformats.org/officeDocument/2006/relationships/hyperlink" Target="consultantplus://offline/ref=B6F4A11AE8EC2DDC1341537658096C0456026F4419057B020E21BDF02753E5FFA38EC6E80D636B221F23964B02393DB0BDEA0C106C547205s53FG" TargetMode="External"/><Relationship Id="rId51" Type="http://schemas.openxmlformats.org/officeDocument/2006/relationships/hyperlink" Target="consultantplus://offline/ref=B6F4A11AE8EC2DDC1341537658096C04510F644112027B020E21BDF02753E5FFA38EC6EA046560764B6C9717446F2EB2B8EA0E1670s535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F4A11AE8EC2DDC1341537658096C04560A6E461C047B020E21BDF02753E5FFA38EC6E80D636F201C23964B02393DB0BDEA0C106C547205s53FG" TargetMode="External"/><Relationship Id="rId17" Type="http://schemas.openxmlformats.org/officeDocument/2006/relationships/hyperlink" Target="consultantplus://offline/ref=B6F4A11AE8EC2DDC1341537658096C0457036E441F0B7B020E21BDF02753E5FFB18E9EE40F6075221C36C01A44s63FG" TargetMode="External"/><Relationship Id="rId25" Type="http://schemas.openxmlformats.org/officeDocument/2006/relationships/hyperlink" Target="consultantplus://offline/ref=B6F4A11AE8EC2DDC134156795B096C04560C62421A0826080678B1F2205CBAFAA49FC6EB0E7D6B24042AC218s435G" TargetMode="External"/><Relationship Id="rId33" Type="http://schemas.openxmlformats.org/officeDocument/2006/relationships/hyperlink" Target="consultantplus://offline/ref=B6F4A11AE8EC2DDC1341537658096C0456026147190B7B020E21BDF02753E5FFA38EC6E80D636B221E23964B02393DB0BDEA0C106C547205s53FG" TargetMode="External"/><Relationship Id="rId38" Type="http://schemas.openxmlformats.org/officeDocument/2006/relationships/hyperlink" Target="consultantplus://offline/ref=B6F4A11AE8EC2DDC1341537658096C04510F644112027B020E21BDF02753E5FFA38EC6E80D636B261E23964B02393DB0BDEA0C106C547205s53FG" TargetMode="External"/><Relationship Id="rId46" Type="http://schemas.openxmlformats.org/officeDocument/2006/relationships/hyperlink" Target="consultantplus://offline/ref=B6F4A11AE8EC2DDC1341537658096C04510F644112027B020E21BDF02753E5FFA38EC6E80D636B261E23964B02393DB0BDEA0C106C547205s53FG" TargetMode="External"/><Relationship Id="rId20" Type="http://schemas.openxmlformats.org/officeDocument/2006/relationships/hyperlink" Target="consultantplus://offline/ref=B6F4A11AE8EC2DDC1341537658096C04560A6747180A7B020E21BDF02753E5FFB18E9EE40F6075221C36C01A44s63FG" TargetMode="External"/><Relationship Id="rId41" Type="http://schemas.openxmlformats.org/officeDocument/2006/relationships/hyperlink" Target="consultantplus://offline/ref=B6F4A11AE8EC2DDC1341537658096C04510F644112027B020E21BDF02753E5FFA38EC6EB0B6A60764B6C9717446F2EB2B8EA0E1670s535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F4A11AE8EC2DDC1341537658096C04560C65401A007B020E21BDF02753E5FFA38EC6E80D636B221F23964B02393DB0BDEA0C106C547205s53FG" TargetMode="External"/><Relationship Id="rId15" Type="http://schemas.openxmlformats.org/officeDocument/2006/relationships/hyperlink" Target="consultantplus://offline/ref=B6F4A11AE8EC2DDC1341537658096C045709674B18007B020E21BDF02753E5FFB18E9EE40F6075221C36C01A44s63FG" TargetMode="External"/><Relationship Id="rId23" Type="http://schemas.openxmlformats.org/officeDocument/2006/relationships/hyperlink" Target="consultantplus://offline/ref=B6F4A11AE8EC2DDC1341537658096C0456026F4419057B020E21BDF02753E5FFA38EC6E80D636B231B23964B02393DB0BDEA0C106C547205s53FG" TargetMode="External"/><Relationship Id="rId28" Type="http://schemas.openxmlformats.org/officeDocument/2006/relationships/hyperlink" Target="consultantplus://offline/ref=B6F4A11AE8EC2DDC1341537658096C04560E604A19047B020E21BDF02753E5FFA38EC6E80D636B231E23964B02393DB0BDEA0C106C547205s53FG" TargetMode="External"/><Relationship Id="rId36" Type="http://schemas.openxmlformats.org/officeDocument/2006/relationships/hyperlink" Target="consultantplus://offline/ref=B6F4A11AE8EC2DDC1341537658096C04510F644112027B020E21BDF02753E5FFA38EC6EB0A6760764B6C9717446F2EB2B8EA0E1670s535G" TargetMode="External"/><Relationship Id="rId49" Type="http://schemas.openxmlformats.org/officeDocument/2006/relationships/hyperlink" Target="consultantplus://offline/ref=B6F4A11AE8EC2DDC1341537658096C04510F644112027B020E21BDF02753E5FFA38EC6EB046460764B6C9717446F2EB2B8EA0E1670s53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7735</Words>
  <Characters>44092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Чуракова Е.Л.</dc:creator>
  <cp:keywords/>
  <dc:description/>
  <cp:lastModifiedBy>Чуракова Е.Л.</cp:lastModifiedBy>
  <cp:revision>1</cp:revision>
  <dcterms:created xsi:type="dcterms:W3CDTF">2023-06-23T06:55:00Z</dcterms:created>
  <dcterms:modified xsi:type="dcterms:W3CDTF">2023-06-23T06:58:00Z</dcterms:modified>
</cp:coreProperties>
</file>